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AE07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sz w:val="32"/>
          <w:szCs w:val="32"/>
        </w:rPr>
      </w:pPr>
      <w:r>
        <w:rPr>
          <w:rFonts w:hint="eastAsia" w:ascii="方正公文小标宋" w:hAnsi="方正公文小标宋" w:eastAsia="方正公文小标宋" w:cs="方正公文小标宋"/>
          <w:sz w:val="44"/>
          <w:szCs w:val="44"/>
        </w:rPr>
        <w:t>中我省召开集中纠治党员干部和公职人员违规饮酒问题动员部署会</w:t>
      </w:r>
    </w:p>
    <w:p w14:paraId="657941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40B4B8E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我省召开集中纠治党员干部和公职人员违规饮酒问题动员部署会扎实开展深入贯彻中央八项规定精神学习教育把作风建设新成效转化为干事创业新风气王宁讲话 王予波石玉钢刘晓凯出席</w:t>
      </w:r>
    </w:p>
    <w:p w14:paraId="73F116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月6日，我省集中纠治党员干部和公职人员违规饮酒问题动员部署会在昆明召开，深入学习贯彻习近平总书记关于加强党的作风建设的重要论述，结合深入贯彻中央八项规定精神学习教育，对集中纠治党员干部和公职人员违规饮酒问题作出部署，强调要以严肃的态度、认真的精神、有力的举措，坚决纠治违规行为，坚决刹住不良风气，把作风建设新成效转化为干事创业新风气。</w:t>
      </w:r>
      <w:bookmarkStart w:id="0" w:name="_GoBack"/>
      <w:bookmarkEnd w:id="0"/>
    </w:p>
    <w:p w14:paraId="68F9D5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省委书记王宁出席会议并讲话。省委副书记、省长王予波，省委副书记石玉钢，省政协主席刘晓凯出席。省委常委、省纪委书记冯志礼主持。</w:t>
      </w:r>
    </w:p>
    <w:p w14:paraId="1066A45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王宁指出　　党员干部和公职人员违规饮酒问题决不是小事小节，要从深入贯彻习近平总书记关于加强党的作风建设的重要论述、筑牢中央八项规定堤坝的高度，从深化风腐同查同治、铲除腐败滋生土壤和条件的高度，从树立正确政绩观、关心爱护干部身心健康的高度，认识和纠治违规饮酒问题，切实增强集中纠治的思想自觉和行动自觉。</w:t>
      </w:r>
    </w:p>
    <w:p w14:paraId="59F7BA6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王宁强调　　要驰而不息纠治“四风”，聚焦违规饮酒纠治重点，发现一起、查处一起、曝光一起、教育一片。要强化学习教育，开展培训、警示，让广大党员干部和公职人员学纪知纪明纪守纪。要压实各方责任，各级党委（党组）要组织党员干部自查自纠、立行立改；各级纪检监察机关、组织人事部门要加大监督检查和查处力度；各级“一把手”要严于律己、严负其责、严管所辖。要常态长效整治，深化作风革命效能革命，加强党员干部日常教育管理和“八小时以外”监督。要健全制度机制，把从严查处和系统治理结合起来，与清廉云南建设结合起来，形成风腐同查同治合力。要专心干事创业，树牢正确政绩观，树立新风正气，以良好的精神面貌和作风形象，引领形成向上向善的社会正能量、一心干事的发展正能量。</w:t>
      </w:r>
    </w:p>
    <w:p w14:paraId="65EBED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省委常委，省人大常委会、省政府、省政协领导班子成员出席。省级部门和单位主要负责同志参加。会议以视频形式开到县级。</w:t>
      </w:r>
    </w:p>
    <w:p w14:paraId="2F5C2A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4FA1611B-6BD0-483B-8236-CB796DC99AFE}"/>
  </w:font>
  <w:font w:name="方正仿宋_GB2312">
    <w:panose1 w:val="02000000000000000000"/>
    <w:charset w:val="86"/>
    <w:family w:val="auto"/>
    <w:pitch w:val="default"/>
    <w:sig w:usb0="A00002BF" w:usb1="184F6CFA" w:usb2="00000012" w:usb3="00000000" w:csb0="00040001" w:csb1="00000000"/>
    <w:embedRegular r:id="rId2" w:fontKey="{597F0A52-D26E-4825-898A-33589E5EC7E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586152"/>
    <w:rsid w:val="33A46E14"/>
    <w:rsid w:val="34E4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851</Words>
  <Characters>855</Characters>
  <Lines>0</Lines>
  <Paragraphs>0</Paragraphs>
  <TotalTime>0</TotalTime>
  <ScaleCrop>false</ScaleCrop>
  <LinksUpToDate>false</LinksUpToDate>
  <CharactersWithSpaces>856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2025-03-25T07:25:00Z</dcterms:created>
  <dc:creator>DELL</dc:creator>
  <cp:lastModifiedBy>吕雪琦</cp:lastModifiedBy>
  <dcterms:modified xsi:type="dcterms:W3CDTF">2025-05-12T03:04:28Z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AC20D8EFA40E43A7AEE9D6431B034A1F_12</vt:lpwstr>
  </property>
</Properties>
</file>