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云南文化艺术职业学院</w:t>
      </w:r>
      <w:r>
        <w:rPr>
          <w:rFonts w:hint="eastAsia" w:ascii="方正小标宋_GBK" w:hAnsi="方正小标宋_GBK" w:eastAsia="方正小标宋_GBK" w:cs="方正小标宋_GBK"/>
          <w:sz w:val="44"/>
          <w:szCs w:val="44"/>
          <w:lang w:val="en-US" w:eastAsia="zh-CN"/>
        </w:rPr>
        <w:t>2020年单招招生章程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推进高职（专科）院校分类考试，深化高职院校招生改革，更好的培养适应经济社会发展的高技能人才，选拔综合素质高，创新、实践能力强的优秀学生和特殊人才，经省教育厅、省招生考试院批准，我校2020年继续进行单独招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一、学校基本情况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1.学校名称：云南文化艺术职业学院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2.学校代码： 5329（省编代码）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3.学校性质：全日制公办普通高等学校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4.办学层次、学制：办学层次专科，学制三年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5.学校地址：昆明市西山区碧鸡镇苏家村17号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二、招生专业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（一）舞蹈表演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（二）音乐表演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（三）数字媒体艺术设计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（四）视觉传播设计与制作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（五）广告设计与制作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（六）环境艺术设计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三、报考对象及考生确认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（一）报考对象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ascii="仿宋_GB2312" w:eastAsia="仿宋_GB2312"/>
          <w:color w:val="000000" w:themeColor="text1"/>
          <w:sz w:val="32"/>
          <w:szCs w:val="32"/>
          <w:highlight w:val="none"/>
          <w14:textFill>
            <w14:solidFill>
              <w14:schemeClr w14:val="tx1"/>
            </w14:solidFill>
          </w14:textFill>
        </w:rPr>
        <w:t>已通过普通高考报名，且通过资格审核，并取得云南省普通高中学业水平考试11门科目合格成绩的应（往）届普通高中毕业生。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ascii="仿宋_GB2312" w:eastAsia="仿宋_GB2312"/>
          <w:color w:val="000000" w:themeColor="text1"/>
          <w:sz w:val="32"/>
          <w:szCs w:val="32"/>
          <w:highlight w:val="none"/>
          <w14:textFill>
            <w14:solidFill>
              <w14:schemeClr w14:val="tx1"/>
            </w14:solidFill>
          </w14:textFill>
        </w:rPr>
        <w:t>已通过普通高考报名，且通过资格审核的应</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往</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届中专、技校、职业高中毕业生。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）考生确认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考生用手机下载超星学习通APP，选择“其他方式登录”，然后输入“云南文化艺术职业学院”、身份证号码和初始密码123456进行登录，登录后为保证考生的信息安全，必须修改密码。进行考生信息、告知书、承诺书确认、同时准考证截图打印、提交。（操作详见附件）</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四、考试方式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 xml:space="preserve"> </w:t>
      </w:r>
      <w:r>
        <w:rPr>
          <w:rFonts w:hint="eastAsia" w:ascii="仿宋_GB2312" w:hAnsi="黑体" w:eastAsia="宋体"/>
          <w:color w:val="000000" w:themeColor="text1"/>
          <w:sz w:val="32"/>
          <w:szCs w:val="32"/>
          <w:highlight w:val="none"/>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 xml:space="preserve"> </w:t>
      </w:r>
      <w:r>
        <w:rPr>
          <w:rFonts w:hint="eastAsia" w:ascii="楷体" w:hAnsi="楷体" w:eastAsia="楷体" w:cs="楷体"/>
          <w:color w:val="000000" w:themeColor="text1"/>
          <w:sz w:val="32"/>
          <w:szCs w:val="32"/>
          <w:highlight w:val="none"/>
          <w14:textFill>
            <w14:solidFill>
              <w14:schemeClr w14:val="tx1"/>
            </w14:solidFill>
          </w14:textFill>
        </w:rPr>
        <w:t>（一）普通高中应（往）届毕业生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不分文理科，实行“普通高中学业水平考试11门科目成绩+职业适应性测试”评价方式。普通高中学业水平考试量化成绩220分，职业适应性测试200分，总分420分。没有学业水平考试成绩的考生，须按照我院组织的三校生“文化知识考试成绩+职业适应性测试”考试进行。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普通高中学业水平考试量化成绩。普通高中学业水平考试共11门学科（语文、数学、外语、思想政治、历史、地理、物理、化学、生物、信息技术及通用技术），每个科目按最好成绩等第进行量化(A等20分、B等16分、C等12分、D等8分)，量化分数的满分为220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2.职业适应性测试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应往届普通高中毕业生需参加我院统一组织的网络职业适应性测试（默认报考我院的第一专业为测试专业）。总分200分，具体考试科目、方式参看各专业考试实施方案及考试大纲。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（二）三校生应（往）届毕业生（中专、技校、职业高中毕业生）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实行学院组织的网络“文化知识考试成绩+职业适应性测试”评价方式，各占50%权重，总分600分。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1.文化知识考试科目。语文、数学、英语、政治，共计四科。文化知识考试采用线上综合试卷答题考试。考试科目所占分数比例为：语文100分、数学80分、英语50分、政治70分，总分300分。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2.考试大纲。参看云南省高等职业技术学院招生公共科目考试大纲。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职业适应性测试。应往届三校生（中专、技校、职业高中毕业生）需参加我院统一组织的网络职业适应性测试（默认报考我院的第一专业为测试专业），总分300分。具体考试科目、方式参看各专业考试实施方案及考试大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黑体" w:hAnsi="黑体" w:eastAsia="黑体" w:cs="黑体"/>
          <w:sz w:val="32"/>
          <w:szCs w:val="32"/>
          <w:lang w:val="en-US" w:eastAsia="zh-CN"/>
        </w:rPr>
        <w:t>五、考试时间及安排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方正楷体_GBK" w:eastAsia="方正楷体_GBK"/>
          <w:b/>
          <w:bCs/>
          <w:color w:val="000000" w:themeColor="text1"/>
          <w:sz w:val="32"/>
          <w:szCs w:val="32"/>
          <w:highlight w:val="none"/>
          <w14:textFill>
            <w14:solidFill>
              <w14:schemeClr w14:val="tx1"/>
            </w14:solidFill>
          </w14:textFill>
        </w:rPr>
      </w:pPr>
      <w:r>
        <w:rPr>
          <w:rFonts w:hint="eastAsia" w:ascii="方正楷体_GBK" w:eastAsia="方正楷体_GBK"/>
          <w:color w:val="000000" w:themeColor="text1"/>
          <w:sz w:val="32"/>
          <w:szCs w:val="32"/>
          <w:highlight w:val="none"/>
          <w14:textFill>
            <w14:solidFill>
              <w14:schemeClr w14:val="tx1"/>
            </w14:solidFill>
          </w14:textFill>
        </w:rPr>
        <w:t>（一）考试时间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b/>
          <w:bCs/>
          <w:color w:val="000000" w:themeColor="text1"/>
          <w:sz w:val="32"/>
          <w:szCs w:val="32"/>
          <w:highlight w:val="none"/>
          <w:lang w:eastAsia="zh-CN"/>
          <w14:textFill>
            <w14:solidFill>
              <w14:schemeClr w14:val="tx1"/>
            </w14:solidFill>
          </w14:textFill>
        </w:rPr>
      </w:pPr>
      <w:r>
        <w:rPr>
          <w:rFonts w:ascii="仿宋_GB2312" w:hAnsi="仿宋_GB2312" w:eastAsia="仿宋_GB2312"/>
          <w:color w:val="000000" w:themeColor="text1"/>
          <w:sz w:val="32"/>
          <w:szCs w:val="32"/>
          <w:highlight w:val="none"/>
          <w14:textFill>
            <w14:solidFill>
              <w14:schemeClr w14:val="tx1"/>
            </w14:solidFill>
          </w14:textFill>
        </w:rPr>
        <w:t>1.</w:t>
      </w:r>
      <w:r>
        <w:rPr>
          <w:rFonts w:hint="eastAsia" w:ascii="仿宋_GB2312" w:hAnsi="仿宋_GB2312" w:eastAsia="仿宋_GB2312"/>
          <w:color w:val="000000" w:themeColor="text1"/>
          <w:sz w:val="32"/>
          <w:szCs w:val="32"/>
          <w:highlight w:val="none"/>
          <w14:textFill>
            <w14:solidFill>
              <w14:schemeClr w14:val="tx1"/>
            </w14:solidFill>
          </w14:textFill>
        </w:rPr>
        <w:t>三校生应（往）届毕业生文化知识考试时间：</w:t>
      </w:r>
      <w:bookmarkStart w:id="0" w:name="_Hlk40016405"/>
      <w:r>
        <w:rPr>
          <w:rFonts w:hint="eastAsia" w:ascii="仿宋_GB2312" w:hAnsi="仿宋_GB2312" w:eastAsia="仿宋_GB2312"/>
          <w:b/>
          <w:bCs/>
          <w:color w:val="000000" w:themeColor="text1"/>
          <w:sz w:val="32"/>
          <w:szCs w:val="32"/>
          <w:highlight w:val="none"/>
          <w14:textFill>
            <w14:solidFill>
              <w14:schemeClr w14:val="tx1"/>
            </w14:solidFill>
          </w14:textFill>
        </w:rPr>
        <w:t>2</w:t>
      </w:r>
      <w:r>
        <w:rPr>
          <w:rFonts w:ascii="仿宋_GB2312" w:hAnsi="仿宋_GB2312" w:eastAsia="仿宋_GB2312"/>
          <w:b/>
          <w:bCs/>
          <w:color w:val="000000" w:themeColor="text1"/>
          <w:sz w:val="32"/>
          <w:szCs w:val="32"/>
          <w:highlight w:val="none"/>
          <w14:textFill>
            <w14:solidFill>
              <w14:schemeClr w14:val="tx1"/>
            </w14:solidFill>
          </w14:textFill>
        </w:rPr>
        <w:t>020</w:t>
      </w:r>
      <w:r>
        <w:rPr>
          <w:rFonts w:hint="eastAsia" w:ascii="仿宋_GB2312" w:hAnsi="仿宋_GB2312" w:eastAsia="仿宋_GB2312"/>
          <w:b/>
          <w:bCs/>
          <w:color w:val="000000" w:themeColor="text1"/>
          <w:sz w:val="32"/>
          <w:szCs w:val="32"/>
          <w:highlight w:val="none"/>
          <w14:textFill>
            <w14:solidFill>
              <w14:schemeClr w14:val="tx1"/>
            </w14:solidFill>
          </w14:textFill>
        </w:rPr>
        <w:t>年5月</w:t>
      </w:r>
      <w:r>
        <w:rPr>
          <w:rFonts w:ascii="仿宋_GB2312" w:hAnsi="仿宋_GB2312" w:eastAsia="仿宋_GB2312"/>
          <w:b/>
          <w:bCs/>
          <w:color w:val="000000" w:themeColor="text1"/>
          <w:sz w:val="32"/>
          <w:szCs w:val="32"/>
          <w:highlight w:val="none"/>
          <w14:textFill>
            <w14:solidFill>
              <w14:schemeClr w14:val="tx1"/>
            </w14:solidFill>
          </w14:textFill>
        </w:rPr>
        <w:t>24</w:t>
      </w:r>
      <w:r>
        <w:rPr>
          <w:rFonts w:hint="eastAsia" w:ascii="仿宋_GB2312" w:hAnsi="仿宋_GB2312" w:eastAsia="仿宋_GB2312"/>
          <w:b/>
          <w:bCs/>
          <w:color w:val="000000" w:themeColor="text1"/>
          <w:sz w:val="32"/>
          <w:szCs w:val="32"/>
          <w:highlight w:val="none"/>
          <w14:textFill>
            <w14:solidFill>
              <w14:schemeClr w14:val="tx1"/>
            </w14:solidFill>
          </w14:textFill>
        </w:rPr>
        <w:t>日上午9:00—10:30</w:t>
      </w:r>
      <w:r>
        <w:rPr>
          <w:rFonts w:hint="eastAsia" w:ascii="仿宋_GB2312" w:hAnsi="仿宋_GB2312" w:eastAsia="仿宋_GB2312"/>
          <w:b w:val="0"/>
          <w:bCs w:val="0"/>
          <w:color w:val="000000" w:themeColor="text1"/>
          <w:sz w:val="32"/>
          <w:szCs w:val="32"/>
          <w:highlight w:val="none"/>
          <w:lang w:eastAsia="zh-CN"/>
          <w14:textFill>
            <w14:solidFill>
              <w14:schemeClr w14:val="tx1"/>
            </w14:solidFill>
          </w14:textFill>
        </w:rPr>
        <w:t>。</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5"/>
        <w:textAlignment w:val="auto"/>
        <w:rPr>
          <w:rFonts w:hint="eastAsia" w:ascii="仿宋_GB2312" w:hAnsi="仿宋_GB2312" w:eastAsia="仿宋_GB2312"/>
          <w:b/>
          <w:bCs/>
          <w:color w:val="000000" w:themeColor="text1"/>
          <w:sz w:val="32"/>
          <w:szCs w:val="32"/>
          <w:highlight w:val="none"/>
          <w:lang w:eastAsia="zh-CN"/>
          <w14:textFill>
            <w14:solidFill>
              <w14:schemeClr w14:val="tx1"/>
            </w14:solidFill>
          </w14:textFill>
        </w:rPr>
      </w:pPr>
      <w:r>
        <w:rPr>
          <w:rFonts w:ascii="仿宋_GB2312" w:hAnsi="仿宋_GB2312" w:eastAsia="仿宋_GB2312"/>
          <w:color w:val="000000" w:themeColor="text1"/>
          <w:sz w:val="32"/>
          <w:szCs w:val="32"/>
          <w:highlight w:val="none"/>
          <w14:textFill>
            <w14:solidFill>
              <w14:schemeClr w14:val="tx1"/>
            </w14:solidFill>
          </w14:textFill>
        </w:rPr>
        <w:t>2.</w:t>
      </w:r>
      <w:r>
        <w:rPr>
          <w:rFonts w:hint="eastAsia" w:ascii="仿宋_GB2312" w:hAnsi="仿宋_GB2312" w:eastAsia="仿宋_GB2312"/>
          <w:color w:val="000000" w:themeColor="text1"/>
          <w:sz w:val="32"/>
          <w:szCs w:val="32"/>
          <w:highlight w:val="none"/>
          <w14:textFill>
            <w14:solidFill>
              <w14:schemeClr w14:val="tx1"/>
            </w14:solidFill>
          </w14:textFill>
        </w:rPr>
        <w:t>三校生应（往）届毕业生、普通高中应（往）届毕业生报考舞蹈表演、音乐表演专业的职业适应性测试时间：</w:t>
      </w:r>
      <w:r>
        <w:rPr>
          <w:rFonts w:ascii="仿宋_GB2312" w:hAnsi="仿宋_GB2312" w:eastAsia="仿宋_GB2312"/>
          <w:b/>
          <w:bCs/>
          <w:color w:val="000000" w:themeColor="text1"/>
          <w:sz w:val="32"/>
          <w:szCs w:val="32"/>
          <w:highlight w:val="none"/>
          <w14:textFill>
            <w14:solidFill>
              <w14:schemeClr w14:val="tx1"/>
            </w14:solidFill>
          </w14:textFill>
        </w:rPr>
        <w:t>2020年5月23日—5月24日</w:t>
      </w:r>
      <w:r>
        <w:rPr>
          <w:rFonts w:hint="eastAsia" w:ascii="仿宋_GB2312" w:hAnsi="仿宋_GB2312" w:eastAsia="仿宋_GB2312"/>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5"/>
        <w:textAlignment w:val="auto"/>
        <w:rPr>
          <w:rFonts w:hint="eastAsia" w:ascii="仿宋_GB2312" w:hAnsi="仿宋_GB2312" w:eastAsia="仿宋_GB2312"/>
          <w:b/>
          <w:bCs/>
          <w:color w:val="000000" w:themeColor="text1"/>
          <w:sz w:val="32"/>
          <w:szCs w:val="32"/>
          <w:highlight w:val="none"/>
          <w:lang w:eastAsia="zh-CN"/>
          <w14:textFill>
            <w14:solidFill>
              <w14:schemeClr w14:val="tx1"/>
            </w14:solidFill>
          </w14:textFill>
        </w:rPr>
      </w:pPr>
      <w:r>
        <w:rPr>
          <w:rFonts w:ascii="仿宋_GB2312" w:hAnsi="仿宋_GB2312" w:eastAsia="仿宋_GB2312"/>
          <w:color w:val="000000" w:themeColor="text1"/>
          <w:sz w:val="32"/>
          <w:szCs w:val="32"/>
          <w:highlight w:val="none"/>
          <w14:textFill>
            <w14:solidFill>
              <w14:schemeClr w14:val="tx1"/>
            </w14:solidFill>
          </w14:textFill>
        </w:rPr>
        <w:t>3.</w:t>
      </w:r>
      <w:r>
        <w:rPr>
          <w:rFonts w:hint="eastAsia"/>
          <w:color w:val="000000" w:themeColor="text1"/>
          <w:sz w:val="32"/>
          <w:szCs w:val="32"/>
          <w:highlight w:val="none"/>
          <w14:textFill>
            <w14:solidFill>
              <w14:schemeClr w14:val="tx1"/>
            </w14:solidFill>
          </w14:textFill>
        </w:rPr>
        <w:t xml:space="preserve"> </w:t>
      </w:r>
      <w:r>
        <w:rPr>
          <w:rFonts w:hint="eastAsia" w:ascii="仿宋_GB2312" w:hAnsi="仿宋_GB2312" w:eastAsia="仿宋_GB2312"/>
          <w:color w:val="000000" w:themeColor="text1"/>
          <w:sz w:val="32"/>
          <w:szCs w:val="32"/>
          <w:highlight w:val="none"/>
          <w14:textFill>
            <w14:solidFill>
              <w14:schemeClr w14:val="tx1"/>
            </w14:solidFill>
          </w14:textFill>
        </w:rPr>
        <w:t>三校生应（往）届毕业生、普通高中应（往）届毕业生报考视觉传播设计与制作专业、广告设计与制作、环境艺术设计、数字媒体艺术设计专业职业适应性测试时间：</w:t>
      </w:r>
      <w:r>
        <w:rPr>
          <w:rFonts w:ascii="仿宋_GB2312" w:hAnsi="仿宋_GB2312" w:eastAsia="仿宋_GB2312"/>
          <w:b/>
          <w:bCs/>
          <w:color w:val="000000" w:themeColor="text1"/>
          <w:sz w:val="32"/>
          <w:szCs w:val="32"/>
          <w:highlight w:val="none"/>
          <w14:textFill>
            <w14:solidFill>
              <w14:schemeClr w14:val="tx1"/>
            </w14:solidFill>
          </w14:textFill>
        </w:rPr>
        <w:t>2020</w:t>
      </w:r>
      <w:r>
        <w:rPr>
          <w:rFonts w:hint="eastAsia" w:ascii="仿宋_GB2312" w:hAnsi="仿宋_GB2312" w:eastAsia="仿宋_GB2312"/>
          <w:b/>
          <w:bCs/>
          <w:color w:val="000000" w:themeColor="text1"/>
          <w:sz w:val="32"/>
          <w:szCs w:val="32"/>
          <w:highlight w:val="none"/>
          <w14:textFill>
            <w14:solidFill>
              <w14:schemeClr w14:val="tx1"/>
            </w14:solidFill>
          </w14:textFill>
        </w:rPr>
        <w:t>年5月2</w:t>
      </w:r>
      <w:r>
        <w:rPr>
          <w:rFonts w:ascii="仿宋_GB2312" w:hAnsi="仿宋_GB2312" w:eastAsia="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b/>
          <w:bCs/>
          <w:color w:val="000000" w:themeColor="text1"/>
          <w:sz w:val="32"/>
          <w:szCs w:val="32"/>
          <w:highlight w:val="none"/>
          <w14:textFill>
            <w14:solidFill>
              <w14:schemeClr w14:val="tx1"/>
            </w14:solidFill>
          </w14:textFill>
        </w:rPr>
        <w:t>日上午9:00—11:00</w:t>
      </w:r>
      <w:r>
        <w:rPr>
          <w:rFonts w:hint="eastAsia" w:ascii="仿宋_GB2312" w:hAnsi="仿宋_GB2312" w:eastAsia="仿宋_GB2312"/>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ascii="方正楷体_GBK" w:hAnsi="仿宋_GB2312" w:eastAsia="方正楷体_GBK"/>
          <w:b/>
          <w:bCs/>
          <w:color w:val="000000" w:themeColor="text1"/>
          <w:sz w:val="32"/>
          <w:szCs w:val="32"/>
          <w:highlight w:val="none"/>
          <w14:textFill>
            <w14:solidFill>
              <w14:schemeClr w14:val="tx1"/>
            </w14:solidFill>
          </w14:textFill>
        </w:rPr>
      </w:pPr>
      <w:r>
        <w:rPr>
          <w:rFonts w:hint="eastAsia" w:ascii="方正楷体_GBK" w:hAnsi="仿宋_GB2312" w:eastAsia="方正楷体_GBK"/>
          <w:color w:val="000000" w:themeColor="text1"/>
          <w:sz w:val="32"/>
          <w:szCs w:val="32"/>
          <w:highlight w:val="none"/>
          <w14:textFill>
            <w14:solidFill>
              <w14:schemeClr w14:val="tx1"/>
            </w14:solidFill>
          </w14:textFill>
        </w:rPr>
        <w:t>（二）文化知识考试安排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 w:name="_Hlk40109966"/>
      <w:r>
        <w:rPr>
          <w:rFonts w:hint="eastAsia" w:ascii="仿宋_GB2312" w:hAnsi="仿宋_GB2312" w:eastAsia="仿宋_GB2312" w:cs="仿宋_GB2312"/>
          <w:color w:val="000000" w:themeColor="text1"/>
          <w:sz w:val="32"/>
          <w:szCs w:val="32"/>
          <w:highlight w:val="none"/>
          <w14:textFill>
            <w14:solidFill>
              <w14:schemeClr w14:val="tx1"/>
            </w14:solidFill>
          </w14:textFill>
        </w:rPr>
        <w:t>三校生应（往）届毕业生</w:t>
      </w:r>
      <w:bookmarkEnd w:id="1"/>
      <w:r>
        <w:rPr>
          <w:rFonts w:hint="eastAsia" w:ascii="仿宋_GB2312" w:hAnsi="仿宋_GB2312" w:eastAsia="仿宋_GB2312" w:cs="仿宋_GB2312"/>
          <w:color w:val="000000" w:themeColor="text1"/>
          <w:sz w:val="32"/>
          <w:szCs w:val="32"/>
          <w:highlight w:val="none"/>
          <w14:textFill>
            <w14:solidFill>
              <w14:schemeClr w14:val="tx1"/>
            </w14:solidFill>
          </w14:textFill>
        </w:rPr>
        <w:t>实行由学院组织的线上考试。网络考试流程：考生用手机下载超星学习通APP，选择“其他方式登录”，然后输入“云南文化艺术职业学院”、身份证号码和密码进行登录，在</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5月24日上午9:00—10:30</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登录以后点击进入文化知识考试，进行考试。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方正楷体_GBK" w:eastAsia="方正楷体_GBK"/>
          <w:color w:val="000000" w:themeColor="text1"/>
          <w:sz w:val="32"/>
          <w:szCs w:val="32"/>
          <w:highlight w:val="none"/>
          <w14:textFill>
            <w14:solidFill>
              <w14:schemeClr w14:val="tx1"/>
            </w14:solidFill>
          </w14:textFill>
        </w:rPr>
      </w:pPr>
      <w:r>
        <w:rPr>
          <w:rFonts w:hint="eastAsia" w:ascii="方正楷体_GBK" w:eastAsia="方正楷体_GBK"/>
          <w:color w:val="000000" w:themeColor="text1"/>
          <w:sz w:val="32"/>
          <w:szCs w:val="32"/>
          <w:highlight w:val="none"/>
          <w14:textFill>
            <w14:solidFill>
              <w14:schemeClr w14:val="tx1"/>
            </w14:solidFill>
          </w14:textFill>
        </w:rPr>
        <w:t>（三）职业适应性测试安排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1.所有报考考生登录学院官网或者关注学院公众号、登录超星学习通APP查看各专业相关考试信息。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音乐表演、舞蹈表演专业考生根据考试内容要求录制视频，将视频通过超星学习通平台上传。数字媒体艺术设计、视觉传播设计与制作、广告设计与制作、环境艺术设计专业考生按照考试要求进行操作，完成作品寄送至指定邮寄地址（具体邮箱号、邮寄地址详见附件）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3.考生考试视频以文件夹形式上传，文件名以报考专业+考生考号命名，文件内包含两个单独文件：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（1）个人介绍。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（2）考试内容。文件中不得出现考生姓名，一旦出现以考生姓名或其他方式命名将视为弃考。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4.考试视频录制、考试作品完成时间为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2020年5月23日—24日</w:t>
      </w:r>
      <w:r>
        <w:rPr>
          <w:rFonts w:hint="eastAsia" w:ascii="仿宋_GB2312" w:hAnsi="仿宋_GB2312" w:eastAsia="仿宋_GB2312" w:cs="仿宋_GB2312"/>
          <w:color w:val="000000" w:themeColor="text1"/>
          <w:sz w:val="32"/>
          <w:szCs w:val="32"/>
          <w:highlight w:val="none"/>
          <w14:textFill>
            <w14:solidFill>
              <w14:schemeClr w14:val="tx1"/>
            </w14:solidFill>
          </w14:textFill>
        </w:rPr>
        <w:t>，考生</w:t>
      </w:r>
      <w:bookmarkStart w:id="2" w:name="_Hlk40183088"/>
      <w:r>
        <w:rPr>
          <w:rFonts w:hint="eastAsia" w:ascii="仿宋_GB2312" w:hAnsi="仿宋_GB2312" w:eastAsia="仿宋_GB2312" w:cs="仿宋_GB2312"/>
          <w:color w:val="000000" w:themeColor="text1"/>
          <w:sz w:val="32"/>
          <w:szCs w:val="32"/>
          <w:highlight w:val="none"/>
          <w14:textFill>
            <w14:solidFill>
              <w14:schemeClr w14:val="tx1"/>
            </w14:solidFill>
          </w14:textFill>
        </w:rPr>
        <w:t>于</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2020年5月25日</w:t>
      </w:r>
      <w:bookmarkEnd w:id="2"/>
      <w:r>
        <w:rPr>
          <w:rFonts w:hint="eastAsia" w:ascii="仿宋_GB2312" w:hAnsi="仿宋_GB2312" w:eastAsia="仿宋_GB2312" w:cs="仿宋_GB2312"/>
          <w:color w:val="000000" w:themeColor="text1"/>
          <w:sz w:val="32"/>
          <w:szCs w:val="32"/>
          <w:highlight w:val="none"/>
          <w14:textFill>
            <w14:solidFill>
              <w14:schemeClr w14:val="tx1"/>
            </w14:solidFill>
          </w14:textFill>
        </w:rPr>
        <w:t>必须上传视频，邮寄出考试作品。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（1）舞蹈表演专业、音乐表演专业上传截止时间为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2020年5月25日23:59分</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（2）视觉传播设计与制作专业、广告设计与制作专业、环境艺术设计专业、数字媒体艺术设计专业收到截止时间为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2020年5月31日23:59</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逾期视为自动放弃。考生作品须由本人独立完成，确保视频的真实性，考生录制的作品不得进行编辑处理，否则按作弊论处。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5.参加考试的考生关注云南文化艺术职业学院官网和微信公众号，及时了解学院考试动态，以免错过考试。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6.考生如有疑问可以于</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2020年5月23日</w:t>
      </w:r>
      <w:r>
        <w:rPr>
          <w:rFonts w:hint="eastAsia" w:ascii="仿宋_GB2312" w:hAnsi="仿宋_GB2312" w:eastAsia="仿宋_GB2312" w:cs="仿宋_GB2312"/>
          <w:color w:val="000000" w:themeColor="text1"/>
          <w:sz w:val="32"/>
          <w:szCs w:val="32"/>
          <w:highlight w:val="none"/>
          <w14:textFill>
            <w14:solidFill>
              <w14:schemeClr w14:val="tx1"/>
            </w14:solidFill>
          </w14:textFill>
        </w:rPr>
        <w:t>前电话咨询，咨询电话：0871—65167771、0871—68401489（咨询时间：早上9：00—12:00，下午14:00—17:00，周末、法定假日正常休息）。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7.考生关注云南文化艺术职业技术学院官网、微信公众号、超星学习通发布的单招专业考试大纲、视频要求说明。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六、优录政策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党中央、国务院，省委、省政府有关文件精神，支持贫困地区经济建设，培养更多为贫困地区服务的专业技能人才，云南文化艺术职业学院在单独招生中，按各专业类别增加单列计划比例面向建档立卡贫困地区的考生，根据考生成绩确定面试考生名单和拟录取考生名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七、录取办法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（一）录取方式。</w:t>
      </w:r>
      <w:r>
        <w:rPr>
          <w:rFonts w:hint="eastAsia" w:ascii="仿宋_GB2312" w:hAnsi="仿宋_GB2312" w:eastAsia="仿宋_GB2312" w:cs="仿宋_GB2312"/>
          <w:sz w:val="32"/>
          <w:szCs w:val="32"/>
          <w:lang w:val="en-US" w:eastAsia="zh-CN"/>
        </w:rPr>
        <w:t>按照总成绩专业排名和招生计划从高分到低分顺序录取的原则及身体健康状况提出拟录取考生名单，报云南文化艺术职业学院单独招生领导小组审查确认。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（二）拟录取公示。</w:t>
      </w:r>
      <w:r>
        <w:rPr>
          <w:rFonts w:hint="eastAsia" w:ascii="仿宋_GB2312" w:hAnsi="仿宋_GB2312" w:eastAsia="仿宋_GB2312" w:cs="仿宋_GB2312"/>
          <w:sz w:val="32"/>
          <w:szCs w:val="32"/>
          <w:lang w:val="en-US" w:eastAsia="zh-CN"/>
        </w:rPr>
        <w:t>拟录取考生名单将报云南省招生考试院在云南省招考频道上公示。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（三）确认方式。</w:t>
      </w:r>
      <w:r>
        <w:rPr>
          <w:rFonts w:hint="eastAsia" w:ascii="仿宋_GB2312" w:hAnsi="仿宋_GB2312" w:eastAsia="仿宋_GB2312" w:cs="仿宋_GB2312"/>
          <w:sz w:val="32"/>
          <w:szCs w:val="32"/>
          <w:lang w:val="en-US" w:eastAsia="zh-CN"/>
        </w:rPr>
        <w:t>考生登录工作网（www.ynzs.cn或www.ynzk.cn），在网上自行选择拟录院校专业确认或放弃高职单招录取，在规定时间内完成确认，未按时参加拟录确认的考生，视为放弃本批次高职（专科）院校单独考试招生录取资格。根据考生情况，可采取2种方式进行确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经开学并在校就读的应届毕业考生，报名确认点为本人就读学校的，由本人在工作网上选择拟录院校专业，并在截止时间前，携身份证件到报名确认点打印确认表，交有效身份证件正反面复印件后，完成签字确认。考生应认真核对确认表信息，无误后方可在确认表上签字。只有考生在确认表上签字确认，并由确认点盖章的单招拟录确认结果，才能视为有效结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考生须在确认截止时间前，由本人在工作网上选择拟录院校专业，使用高考报名时登记的联系电话，按照规定格式向报名确认点发送确认申请短信。确认结束后，考生应登录工作网，查询确认结果，如确认结果与确认申请短信不一致，应尽快联系报名确认点更改。报名确认点联系方式、确认申请短信格式另文通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注意：考生高考报名时登记的联系电话可登陆工作网个人信息页面查看。如联系电话不能正常使用，应于5月31日前及时与报名确认点联系修改。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凡被2020年高职单招确认名单公示的考生，不再发放普通高考统考或三校生全省统一考试准考证，不得参加普通高考统考及录取或三校生全省统一考试及录取。</w:t>
      </w:r>
      <w:bookmarkStart w:id="3" w:name="_GoBack"/>
      <w:bookmarkEnd w:id="3"/>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（四）录取通知。</w:t>
      </w:r>
      <w:r>
        <w:rPr>
          <w:rFonts w:hint="eastAsia" w:ascii="仿宋_GB2312" w:hAnsi="仿宋_GB2312" w:eastAsia="仿宋_GB2312" w:cs="仿宋_GB2312"/>
          <w:sz w:val="32"/>
          <w:szCs w:val="32"/>
          <w:lang w:val="en-US" w:eastAsia="zh-CN"/>
        </w:rPr>
        <w:t>2020年9月在省招生考试院办理正式录取手续后，由云南文化艺术职业学院招生办公室寄发“高考录取通知书”。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八、严肃纪律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单独招生工作的所有人员在工作中须秉公办事、遵纪守法，严格执行招生政策，实施阳光招生，严肃查处各类舞弊行为。凡在单独招生中违规的考生及工作人员，按《国家教育考试违规处理办法》（教育部令第33号）处理。考生的违规情况将报省招生考试院，记入高考诚信电子档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学院地址：昆明市西山区碧鸡街道办事处17号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邮编：650111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招生咨询、联系电话、传真：0871-65167771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网址：www.ynarts.cn</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Email:yshuzhb@163.com</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书宋简体">
    <w:altName w:val="宋体"/>
    <w:panose1 w:val="02010601030001010101"/>
    <w:charset w:val="86"/>
    <w:family w:val="auto"/>
    <w:pitch w:val="default"/>
    <w:sig w:usb0="00000000" w:usb1="00000000" w:usb2="00000000" w:usb3="00000000" w:csb0="00040000" w:csb1="00000000"/>
  </w:font>
  <w:font w:name="方正仿宋简体">
    <w:altName w:val="微软雅黑"/>
    <w:panose1 w:val="0201060103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81964"/>
    <w:rsid w:val="058013DC"/>
    <w:rsid w:val="05E06798"/>
    <w:rsid w:val="0DBF6514"/>
    <w:rsid w:val="117A138D"/>
    <w:rsid w:val="12C60D5F"/>
    <w:rsid w:val="14487814"/>
    <w:rsid w:val="15A55194"/>
    <w:rsid w:val="1C9D5513"/>
    <w:rsid w:val="20DD0F32"/>
    <w:rsid w:val="266E466D"/>
    <w:rsid w:val="2A4924FA"/>
    <w:rsid w:val="2B697EB5"/>
    <w:rsid w:val="2D0F54E6"/>
    <w:rsid w:val="2FCB1DEC"/>
    <w:rsid w:val="33060AC4"/>
    <w:rsid w:val="33330E3A"/>
    <w:rsid w:val="36981964"/>
    <w:rsid w:val="37C32730"/>
    <w:rsid w:val="39F01A2A"/>
    <w:rsid w:val="3DBF1CE9"/>
    <w:rsid w:val="409F3F9E"/>
    <w:rsid w:val="41A755FB"/>
    <w:rsid w:val="47136CF9"/>
    <w:rsid w:val="493C7006"/>
    <w:rsid w:val="4BC93809"/>
    <w:rsid w:val="54110A0F"/>
    <w:rsid w:val="556030F9"/>
    <w:rsid w:val="60980D8A"/>
    <w:rsid w:val="663E4E79"/>
    <w:rsid w:val="66EC10FA"/>
    <w:rsid w:val="71F175C1"/>
    <w:rsid w:val="7D0F68F5"/>
    <w:rsid w:val="7E35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eastAsia="方正黑体_GBK"/>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spacing w:after="150"/>
      <w:ind w:firstLine="480"/>
      <w:jc w:val="left"/>
    </w:pPr>
    <w:rPr>
      <w:rFonts w:ascii="宋体" w:hAnsi="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2020-05-12T07:19:00Z</dcterms:created>
  <dc:creator>Administrator</dc:creator>
  <cp:lastModifiedBy>Administrator</cp:lastModifiedBy>
  <dcterms:modified xsi:type="dcterms:W3CDTF">2020-05-14T07:18:23Z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