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8910A6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云南文化艺术职业学院</w:t>
      </w:r>
    </w:p>
    <w:p w14:paraId="68B4CF82">
      <w:pPr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2026年云南省职业院校技能大赛艺术设计赛道现场技术保障服务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评分标准</w:t>
      </w:r>
    </w:p>
    <w:p w14:paraId="0826F67E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综合评分法：</w:t>
      </w:r>
    </w:p>
    <w:p w14:paraId="7CDD231F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一、供应商报价评审（占比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3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0%，共计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3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0分）</w:t>
      </w:r>
    </w:p>
    <w:p w14:paraId="4337C348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报价得分=（基准价/报价）×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3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0</w:t>
      </w:r>
    </w:p>
    <w:p w14:paraId="5423A8ED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基准价：即满足采购公告要求且报价最低的供应商的价格为基准价。</w:t>
      </w:r>
    </w:p>
    <w:p w14:paraId="5AE89EE1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二、项目方案评审（占比5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5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%，共计5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5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分）</w:t>
      </w:r>
    </w:p>
    <w:p w14:paraId="0EAAB89A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（一）项目方案（30分）</w:t>
      </w:r>
      <w:bookmarkStart w:id="0" w:name="_GoBack"/>
      <w:bookmarkEnd w:id="0"/>
    </w:p>
    <w:p w14:paraId="1062506F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1.项目实施方案完全贴合项目实施需求，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项目时间符合需求，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整体框架完整严谨，内容无缺失，针对性强、合理、可行。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21-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30 分</w:t>
      </w:r>
    </w:p>
    <w:p w14:paraId="2D1A627D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2.项目实施方案能贴合项目实施需求，整体框架一般完整，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项目时间符合需求，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针对性良好、合理、可行。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11-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20分</w:t>
      </w:r>
    </w:p>
    <w:p w14:paraId="73CFC65A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3.项目实施方案基本贴合项目实施需求，整体框架一般，针对性一般、合理、可行。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6-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10分</w:t>
      </w:r>
    </w:p>
    <w:p w14:paraId="49795D23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4.项目实施方案较差，针对性较差、基本合理、可行。5分</w:t>
      </w:r>
    </w:p>
    <w:p w14:paraId="17199054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5.项目方案偏离项目需求，关键内容存在缺失。不得分</w:t>
      </w:r>
    </w:p>
    <w:p w14:paraId="0C75E3EB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color w:val="000000" w:themeColor="text1"/>
          <w:spacing w:val="-18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hAnsiTheme="minorEastAsia" w:cstheme="minorEastAsia"/>
          <w:color w:val="000000" w:themeColor="text1"/>
          <w:spacing w:val="-18"/>
          <w:sz w:val="30"/>
          <w:szCs w:val="30"/>
          <w14:textFill>
            <w14:solidFill>
              <w14:schemeClr w14:val="tx1"/>
            </w14:solidFill>
          </w14:textFill>
        </w:rPr>
        <w:t>（二）相同业绩评审（</w:t>
      </w:r>
      <w:r>
        <w:rPr>
          <w:rFonts w:hint="eastAsia" w:ascii="仿宋_GB2312" w:eastAsia="仿宋_GB2312" w:hAnsiTheme="minorEastAsia" w:cstheme="minorEastAsia"/>
          <w:color w:val="000000" w:themeColor="text1"/>
          <w:spacing w:val="-18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_GB2312" w:eastAsia="仿宋_GB2312" w:hAnsiTheme="minorEastAsia" w:cstheme="minorEastAsia"/>
          <w:color w:val="000000" w:themeColor="text1"/>
          <w:spacing w:val="-18"/>
          <w:sz w:val="30"/>
          <w:szCs w:val="30"/>
          <w14:textFill>
            <w14:solidFill>
              <w14:schemeClr w14:val="tx1"/>
            </w14:solidFill>
          </w14:textFill>
        </w:rPr>
        <w:t>分）</w:t>
      </w:r>
    </w:p>
    <w:p w14:paraId="7E6AC556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color w:val="000000" w:themeColor="text1"/>
          <w:spacing w:val="-18"/>
          <w:sz w:val="30"/>
          <w:szCs w:val="30"/>
          <w14:textFill>
            <w14:solidFill>
              <w14:schemeClr w14:val="tx1"/>
            </w14:solidFill>
          </w14:textFill>
        </w:rPr>
        <w:t>每提供1个与本项目服务类型、实施规模、核心内容高度一致的同类项目业绩，得1分，满分</w:t>
      </w:r>
      <w:r>
        <w:rPr>
          <w:rFonts w:hint="eastAsia" w:ascii="仿宋_GB2312" w:eastAsia="仿宋_GB2312" w:hAnsiTheme="minorEastAsia" w:cstheme="minorEastAsia"/>
          <w:color w:val="000000" w:themeColor="text1"/>
          <w:spacing w:val="-18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_GB2312" w:eastAsia="仿宋_GB2312" w:hAnsiTheme="minorEastAsia" w:cstheme="minorEastAsia"/>
          <w:color w:val="000000" w:themeColor="text1"/>
          <w:spacing w:val="-18"/>
          <w:sz w:val="30"/>
          <w:szCs w:val="30"/>
          <w14:textFill>
            <w14:solidFill>
              <w14:schemeClr w14:val="tx1"/>
            </w14:solidFill>
          </w14:textFill>
        </w:rPr>
        <w:t>分。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未提供任何相同/类似业绩，或业绩与本项目无任何关联。不得分。</w:t>
      </w:r>
    </w:p>
    <w:p w14:paraId="5055AED9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（三）售后服务方案及承诺（1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5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分）</w:t>
      </w:r>
    </w:p>
    <w:p w14:paraId="441EA078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1.售后服务体系健全规范，服务流程清晰；售后内容覆盖项目全周期，售后承诺具体务实、可落地兑现。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8-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1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5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分</w:t>
      </w:r>
    </w:p>
    <w:p w14:paraId="767DA537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2.具备基础售后服务体系，服务内容能满足项目核心需求，可提供基础售后保障。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1-7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分</w:t>
      </w:r>
    </w:p>
    <w:p w14:paraId="1C37D8BD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3.无完整售后服务方案，服务内容缺失，未明确响应机制与保障措施，无售后承诺。不得分</w:t>
      </w:r>
    </w:p>
    <w:p w14:paraId="607FFE1B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三、人员配备（占比1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5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%，共计1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5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分）：</w:t>
      </w:r>
    </w:p>
    <w:p w14:paraId="5BF25422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1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、拟派本项目管理人员及服务团队人员经验程度、搭配合理性、人员数量基本满足项目需求的。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8-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1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5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分</w:t>
      </w:r>
    </w:p>
    <w:p w14:paraId="08D4672C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2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、拟派本项目管理人员及服务团队人员经验程度、搭配合理性、人员数量细节不完善的。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1-7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分</w:t>
      </w:r>
    </w:p>
    <w:p w14:paraId="41E22BCA">
      <w:pPr>
        <w:pStyle w:val="2"/>
        <w:spacing w:line="560" w:lineRule="exact"/>
        <w:ind w:firstLine="528" w:firstLineChars="200"/>
        <w:rPr>
          <w:rFonts w:ascii="仿宋_GB2312" w:eastAsia="仿宋_GB2312" w:hAnsiTheme="minorEastAsia" w:cstheme="minorEastAsia"/>
          <w:spacing w:val="-18"/>
          <w:sz w:val="30"/>
          <w:szCs w:val="30"/>
        </w:rPr>
      </w:pP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  <w:lang w:val="en-US" w:eastAsia="zh-CN"/>
        </w:rPr>
        <w:t>3</w:t>
      </w:r>
      <w:r>
        <w:rPr>
          <w:rFonts w:hint="eastAsia" w:ascii="仿宋_GB2312" w:eastAsia="仿宋_GB2312" w:hAnsiTheme="minorEastAsia" w:cstheme="minorEastAsia"/>
          <w:spacing w:val="-18"/>
          <w:sz w:val="30"/>
          <w:szCs w:val="30"/>
        </w:rPr>
        <w:t>、拟派本项目管理人员及服务团队人员与实际情况不匹配、不符合项目特点、提供的证明材料不全、内容与本项目无关等任意一种情形。不得分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BC8"/>
    <w:rsid w:val="00123798"/>
    <w:rsid w:val="009D2BC8"/>
    <w:rsid w:val="00E912DF"/>
    <w:rsid w:val="00EF3A8D"/>
    <w:rsid w:val="018A0505"/>
    <w:rsid w:val="0F363DF3"/>
    <w:rsid w:val="1B5C2E68"/>
    <w:rsid w:val="1F2622CA"/>
    <w:rsid w:val="1FD448B4"/>
    <w:rsid w:val="31FA49AE"/>
    <w:rsid w:val="3B623EF3"/>
    <w:rsid w:val="43E257EE"/>
    <w:rsid w:val="48A64365"/>
    <w:rsid w:val="4A49386D"/>
    <w:rsid w:val="54EC5175"/>
    <w:rsid w:val="5DAA05A7"/>
    <w:rsid w:val="68413A19"/>
    <w:rsid w:val="7F3E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4"/>
      <w:szCs w:val="34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730</Words>
  <Characters>775</Characters>
  <Lines>7</Lines>
  <Paragraphs>2</Paragraphs>
  <TotalTime>8</TotalTime>
  <ScaleCrop>false</ScaleCrop>
  <LinksUpToDate>false</LinksUpToDate>
  <CharactersWithSpaces>776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2026-09-04T08:40:00Z</dcterms:created>
  <dc:creator>LM</dc:creator>
  <cp:lastModifiedBy>Administrator</cp:lastModifiedBy>
  <dcterms:modified xsi:type="dcterms:W3CDTF">2026-10-13T01:09:27Z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eyJoZGlkIjoiOWNhMTI2NTM3MTc4MmE3ZWQ5ZTM5YWZkMGYxYmI0MDMiLCJ1c2VySWQiOiIxOTAyMTkwMDA0In0=</vt:lpwstr>
  </property>
  <property fmtid="{D5CDD505-2E9C-101B-9397-08002B2CF9AE}" pid="4" name="ICV">
    <vt:lpwstr>D3BFD740ECA74E558788875042D461B2_13</vt:lpwstr>
  </property>
</Properties>
</file>