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F95E9" w14:textId="77777777" w:rsidR="007824FA" w:rsidRDefault="007824FA" w:rsidP="001B1C6C">
      <w:pPr>
        <w:widowControl/>
        <w:spacing w:line="700" w:lineRule="exact"/>
        <w:jc w:val="center"/>
        <w:outlineLvl w:val="0"/>
        <w:rPr>
          <w:rFonts w:ascii="方正小标宋_GBK" w:eastAsia="方正小标宋_GBK" w:hAnsi="微软雅黑" w:cs="宋体"/>
          <w:color w:val="323232"/>
          <w:kern w:val="36"/>
          <w:sz w:val="44"/>
          <w:szCs w:val="44"/>
          <w:lang w:val="en"/>
        </w:rPr>
      </w:pPr>
      <w:r w:rsidRPr="00580DFC">
        <w:rPr>
          <w:rFonts w:ascii="方正小标宋_GBK" w:eastAsia="方正小标宋_GBK" w:hAnsi="微软雅黑" w:cs="宋体" w:hint="eastAsia"/>
          <w:color w:val="323232"/>
          <w:kern w:val="36"/>
          <w:sz w:val="44"/>
          <w:szCs w:val="44"/>
          <w:lang w:val="en"/>
        </w:rPr>
        <w:t>网络安全</w:t>
      </w:r>
      <w:proofErr w:type="gramStart"/>
      <w:r w:rsidRPr="00580DFC">
        <w:rPr>
          <w:rFonts w:ascii="方正小标宋_GBK" w:eastAsia="方正小标宋_GBK" w:hAnsi="微软雅黑" w:cs="宋体" w:hint="eastAsia"/>
          <w:color w:val="323232"/>
          <w:kern w:val="36"/>
          <w:sz w:val="44"/>
          <w:szCs w:val="44"/>
          <w:lang w:val="en"/>
        </w:rPr>
        <w:t>周信息</w:t>
      </w:r>
      <w:proofErr w:type="gramEnd"/>
      <w:r w:rsidRPr="00580DFC">
        <w:rPr>
          <w:rFonts w:ascii="方正小标宋_GBK" w:eastAsia="方正小标宋_GBK" w:hAnsi="微软雅黑" w:cs="宋体" w:hint="eastAsia"/>
          <w:color w:val="323232"/>
          <w:kern w:val="36"/>
          <w:sz w:val="44"/>
          <w:szCs w:val="44"/>
          <w:lang w:val="en"/>
        </w:rPr>
        <w:t>安全意识漫谈</w:t>
      </w:r>
    </w:p>
    <w:p w14:paraId="228F79EF" w14:textId="0220A53C" w:rsidR="007824FA" w:rsidRPr="00580DFC" w:rsidRDefault="007824FA" w:rsidP="001B1C6C">
      <w:pPr>
        <w:widowControl/>
        <w:spacing w:line="700" w:lineRule="exact"/>
        <w:jc w:val="center"/>
        <w:outlineLvl w:val="0"/>
        <w:rPr>
          <w:rFonts w:ascii="方正小标宋_GBK" w:eastAsia="方正小标宋_GBK" w:hAnsi="微软雅黑" w:cs="宋体" w:hint="eastAsia"/>
          <w:color w:val="323232"/>
          <w:kern w:val="36"/>
          <w:sz w:val="44"/>
          <w:szCs w:val="44"/>
          <w:lang w:val="en"/>
        </w:rPr>
      </w:pPr>
      <w:r w:rsidRPr="00580DFC">
        <w:rPr>
          <w:rFonts w:ascii="方正小标宋_GBK" w:eastAsia="方正小标宋_GBK" w:hAnsi="微软雅黑" w:cs="宋体" w:hint="eastAsia"/>
          <w:color w:val="323232"/>
          <w:kern w:val="36"/>
          <w:sz w:val="44"/>
          <w:szCs w:val="44"/>
          <w:lang w:val="en"/>
        </w:rPr>
        <w:t>——手机安全</w:t>
      </w:r>
    </w:p>
    <w:p w14:paraId="05794E94" w14:textId="77777777" w:rsidR="007824FA" w:rsidRPr="00580DFC" w:rsidRDefault="007824FA" w:rsidP="007824FA">
      <w:pPr>
        <w:widowControl/>
        <w:spacing w:before="100" w:beforeAutospacing="1" w:after="100" w:afterAutospacing="1" w:line="432" w:lineRule="auto"/>
        <w:jc w:val="center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  <w:lang w:val="en"/>
        </w:rPr>
      </w:pPr>
      <w:r w:rsidRPr="00580DFC">
        <w:rPr>
          <w:rFonts w:ascii="微软雅黑" w:eastAsia="微软雅黑" w:hAnsi="微软雅黑" w:cs="宋体" w:hint="eastAsia"/>
          <w:b/>
          <w:bCs/>
          <w:color w:val="B22222"/>
          <w:kern w:val="0"/>
          <w:sz w:val="39"/>
          <w:szCs w:val="39"/>
          <w:lang w:val="en"/>
        </w:rPr>
        <w:t>-工作交流群-</w:t>
      </w:r>
      <w:bookmarkStart w:id="0" w:name="_GoBack"/>
      <w:bookmarkEnd w:id="0"/>
    </w:p>
    <w:p w14:paraId="19C841BC" w14:textId="77777777" w:rsidR="007824FA" w:rsidRPr="00580DFC" w:rsidRDefault="007824FA" w:rsidP="007824FA">
      <w:pPr>
        <w:widowControl/>
        <w:spacing w:before="100" w:beforeAutospacing="1" w:after="100" w:afterAutospacing="1" w:line="432" w:lineRule="auto"/>
        <w:jc w:val="center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  <w:lang w:val="en"/>
        </w:rPr>
      </w:pPr>
      <w:r w:rsidRPr="00580DFC">
        <w:rPr>
          <w:rFonts w:ascii="微软雅黑" w:eastAsia="微软雅黑" w:hAnsi="微软雅黑" w:cs="宋体"/>
          <w:b/>
          <w:bCs/>
          <w:noProof/>
          <w:color w:val="B22222"/>
          <w:kern w:val="0"/>
          <w:sz w:val="42"/>
          <w:szCs w:val="42"/>
          <w:lang w:val="en"/>
        </w:rPr>
        <w:drawing>
          <wp:inline distT="0" distB="0" distL="0" distR="0" wp14:anchorId="03E9B262" wp14:editId="376CF95F">
            <wp:extent cx="3514725" cy="34766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AFB66" w14:textId="77777777" w:rsidR="007824FA" w:rsidRDefault="007824FA" w:rsidP="007824FA">
      <w:pPr>
        <w:widowControl/>
        <w:spacing w:line="600" w:lineRule="exact"/>
        <w:ind w:firstLineChars="200" w:firstLine="643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隐患分析</w:t>
      </w:r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 </w:t>
      </w:r>
    </w:p>
    <w:p w14:paraId="40C6869E" w14:textId="77777777" w:rsidR="007824FA" w:rsidRDefault="007824FA" w:rsidP="007824FA">
      <w:pPr>
        <w:widowControl/>
        <w:spacing w:line="600" w:lineRule="exact"/>
        <w:ind w:firstLineChars="200" w:firstLine="640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一些企业使用专门的工作沟通软件，这些软件通常会接入人事信息，可以保证已离职或外部人员无法加入。但是，如果使用日常生活中的即时通讯软件，则无法保证人员调整后自动同步，也无法保证用户不添加外部人员进入群组中，会产生信息外泄风险。</w:t>
      </w:r>
    </w:p>
    <w:p w14:paraId="1EAA6D33" w14:textId="77777777" w:rsidR="007824FA" w:rsidRDefault="007824FA" w:rsidP="007824FA">
      <w:pPr>
        <w:widowControl/>
        <w:spacing w:line="600" w:lineRule="exact"/>
        <w:ind w:firstLineChars="200" w:firstLine="643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安全建议</w:t>
      </w:r>
    </w:p>
    <w:p w14:paraId="31B921FA" w14:textId="4C34BFAF" w:rsidR="007824FA" w:rsidRPr="00580DFC" w:rsidRDefault="007824FA" w:rsidP="007824FA">
      <w:pPr>
        <w:widowControl/>
        <w:spacing w:line="600" w:lineRule="exact"/>
        <w:ind w:firstLineChars="200" w:firstLine="640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lastRenderedPageBreak/>
        <w:t>在互联网上运行的工作交流群，严禁讨论、传输国家秘密；进行相关工作交流时，建议优先使用企业指定的工作沟通软件；如果需要使用即时通讯软件（例如：QQ、微信）建群，管理员应该做好群组成员维护，禁止非管理员邀请其他用户入群，及时移出离职人员；重要文件建议优先选择邮件发送或单点发送，避免直接发送到外部群里。</w:t>
      </w:r>
    </w:p>
    <w:p w14:paraId="2659384F" w14:textId="77777777" w:rsidR="007824FA" w:rsidRPr="00580DFC" w:rsidRDefault="007824FA" w:rsidP="007824FA">
      <w:pPr>
        <w:widowControl/>
        <w:spacing w:before="100" w:beforeAutospacing="1" w:after="100" w:afterAutospacing="1" w:line="432" w:lineRule="auto"/>
        <w:jc w:val="center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-短信恶意链接-</w:t>
      </w:r>
    </w:p>
    <w:p w14:paraId="47D1F090" w14:textId="77777777" w:rsidR="007824FA" w:rsidRPr="00580DFC" w:rsidRDefault="007824FA" w:rsidP="007824FA">
      <w:pPr>
        <w:widowControl/>
        <w:spacing w:before="100" w:beforeAutospacing="1" w:after="100" w:afterAutospacing="1" w:line="432" w:lineRule="auto"/>
        <w:jc w:val="center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7824FA">
        <w:rPr>
          <w:rFonts w:ascii="方正仿宋_GBK" w:eastAsia="方正仿宋_GBK" w:hAnsi="微软雅黑" w:cs="宋体" w:hint="eastAsia"/>
          <w:b/>
          <w:bCs/>
          <w:noProof/>
          <w:color w:val="B22222"/>
          <w:kern w:val="0"/>
          <w:lang w:val="en"/>
        </w:rPr>
        <w:drawing>
          <wp:inline distT="0" distB="0" distL="0" distR="0" wp14:anchorId="6AA78BF3" wp14:editId="38B0CC55">
            <wp:extent cx="4867275" cy="48768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7D2BC" w14:textId="77777777" w:rsidR="007824FA" w:rsidRDefault="007824FA" w:rsidP="007824FA">
      <w:pPr>
        <w:widowControl/>
        <w:spacing w:line="600" w:lineRule="exact"/>
        <w:ind w:firstLineChars="200" w:firstLine="643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隐患分析</w:t>
      </w:r>
    </w:p>
    <w:p w14:paraId="04C8659B" w14:textId="77777777" w:rsidR="007824FA" w:rsidRDefault="007824FA" w:rsidP="007824FA">
      <w:pPr>
        <w:widowControl/>
        <w:spacing w:line="600" w:lineRule="exact"/>
        <w:ind w:firstLineChars="200" w:firstLine="640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lastRenderedPageBreak/>
        <w:t>案例中，攻击者通过短信方式，引诱用户点开链接，从而导致感染木马。一些用户收到此类短信后会抱着“点开没事，只要我不填写就行”的心态，这种认识是不正确的。点击恶意链接后，手机会自动在后台下载恶意软件，也可能立即在手机上运行恶意代码。</w:t>
      </w:r>
    </w:p>
    <w:p w14:paraId="53C4072A" w14:textId="77777777" w:rsidR="007824FA" w:rsidRDefault="007824FA" w:rsidP="007824FA">
      <w:pPr>
        <w:widowControl/>
        <w:spacing w:line="600" w:lineRule="exact"/>
        <w:ind w:firstLineChars="200" w:firstLine="643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安全建议</w:t>
      </w:r>
    </w:p>
    <w:p w14:paraId="416F9749" w14:textId="5AD26044" w:rsidR="007824FA" w:rsidRPr="00580DFC" w:rsidRDefault="007824FA" w:rsidP="007824FA">
      <w:pPr>
        <w:widowControl/>
        <w:spacing w:line="600" w:lineRule="exact"/>
        <w:ind w:firstLineChars="200" w:firstLine="640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在收到可疑短信后，不要点击短信中的链接；在手机中安装移动安全软件，防范此类短信诈骗风险；及时更新手机系统版本，防止攻击者利用漏洞感染手机。</w:t>
      </w:r>
    </w:p>
    <w:p w14:paraId="710BA9B4" w14:textId="77777777" w:rsidR="007824FA" w:rsidRPr="00580DFC" w:rsidRDefault="007824FA" w:rsidP="007824FA">
      <w:pPr>
        <w:widowControl/>
        <w:spacing w:before="100" w:beforeAutospacing="1" w:after="100" w:afterAutospacing="1" w:line="432" w:lineRule="auto"/>
        <w:jc w:val="center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-</w:t>
      </w:r>
      <w:proofErr w:type="gramStart"/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双因素</w:t>
      </w:r>
      <w:proofErr w:type="gramEnd"/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认证</w:t>
      </w:r>
      <w:r w:rsidRPr="00580DFC">
        <w:rPr>
          <w:rFonts w:ascii="方正仿宋_GBK" w:eastAsia="方正仿宋_GBK" w:hAnsi="微软雅黑" w:cs="宋体" w:hint="eastAsia"/>
          <w:color w:val="B22222"/>
          <w:kern w:val="0"/>
          <w:lang w:val="en"/>
        </w:rPr>
        <w:t>-</w:t>
      </w:r>
    </w:p>
    <w:p w14:paraId="677A4497" w14:textId="77777777" w:rsidR="007824FA" w:rsidRPr="00580DFC" w:rsidRDefault="007824FA" w:rsidP="007824FA">
      <w:pPr>
        <w:widowControl/>
        <w:spacing w:before="100" w:beforeAutospacing="1" w:after="100" w:afterAutospacing="1" w:line="432" w:lineRule="auto"/>
        <w:jc w:val="center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7824FA">
        <w:rPr>
          <w:rFonts w:ascii="方正仿宋_GBK" w:eastAsia="方正仿宋_GBK" w:hAnsi="微软雅黑" w:cs="宋体" w:hint="eastAsia"/>
          <w:noProof/>
          <w:color w:val="323232"/>
          <w:kern w:val="0"/>
          <w:lang w:val="en"/>
        </w:rPr>
        <w:drawing>
          <wp:inline distT="0" distB="0" distL="0" distR="0" wp14:anchorId="719BB7A9" wp14:editId="7DE1C5FA">
            <wp:extent cx="3657600" cy="3657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15C6" w14:textId="77777777" w:rsidR="007824FA" w:rsidRDefault="007824FA" w:rsidP="007824FA">
      <w:pPr>
        <w:widowControl/>
        <w:spacing w:line="600" w:lineRule="exact"/>
        <w:ind w:firstLineChars="200" w:firstLine="643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隐患分析</w:t>
      </w:r>
    </w:p>
    <w:p w14:paraId="516B6709" w14:textId="77777777" w:rsidR="007824FA" w:rsidRDefault="007824FA" w:rsidP="007824FA">
      <w:pPr>
        <w:widowControl/>
        <w:spacing w:line="600" w:lineRule="exact"/>
        <w:ind w:firstLineChars="200" w:firstLine="640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lastRenderedPageBreak/>
        <w:t>攻击者常常会利用病毒木马、暴力破解、</w:t>
      </w:r>
      <w:proofErr w:type="gramStart"/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撞库等</w:t>
      </w:r>
      <w:proofErr w:type="gramEnd"/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 xml:space="preserve">方式，来获取用户的账号并尝试登录。为了防范这种风险，越来越多的平台都开始支持“双因素认证”，即在登录时除验证密码之外，还验证另外的一个信息。 </w:t>
      </w:r>
    </w:p>
    <w:p w14:paraId="4F5F379C" w14:textId="77777777" w:rsidR="007824FA" w:rsidRDefault="007824FA" w:rsidP="007824FA">
      <w:pPr>
        <w:widowControl/>
        <w:spacing w:line="600" w:lineRule="exact"/>
        <w:ind w:firstLineChars="200" w:firstLine="643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安全建议</w:t>
      </w:r>
    </w:p>
    <w:p w14:paraId="3A46C3D3" w14:textId="1CB463A3" w:rsidR="007824FA" w:rsidRPr="00580DFC" w:rsidRDefault="007824FA" w:rsidP="007824FA">
      <w:pPr>
        <w:widowControl/>
        <w:spacing w:line="600" w:lineRule="exact"/>
        <w:ind w:firstLineChars="200" w:firstLine="640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针对比较重要的平台，应该开启</w:t>
      </w:r>
      <w:proofErr w:type="gramStart"/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双因素</w:t>
      </w:r>
      <w:proofErr w:type="gramEnd"/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 xml:space="preserve">认证，可以绑定常用的手机；手机上收到的验证码，在绝大多数情况下都不能提供给其他人；在更换手机后，应该及时更改收取验证码的手机号，以免无法正常登录。 </w:t>
      </w:r>
    </w:p>
    <w:p w14:paraId="47D3570F" w14:textId="77777777" w:rsidR="007824FA" w:rsidRPr="00580DFC" w:rsidRDefault="007824FA" w:rsidP="007824FA">
      <w:pPr>
        <w:widowControl/>
        <w:spacing w:line="600" w:lineRule="exact"/>
        <w:jc w:val="center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-应用安装-</w:t>
      </w:r>
    </w:p>
    <w:p w14:paraId="11BFB963" w14:textId="77777777" w:rsidR="007824FA" w:rsidRPr="00580DFC" w:rsidRDefault="007824FA" w:rsidP="007824FA">
      <w:pPr>
        <w:widowControl/>
        <w:spacing w:before="100" w:beforeAutospacing="1" w:after="100" w:afterAutospacing="1" w:line="432" w:lineRule="auto"/>
        <w:jc w:val="center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7824FA">
        <w:rPr>
          <w:rFonts w:ascii="方正仿宋_GBK" w:eastAsia="方正仿宋_GBK" w:hAnsi="微软雅黑" w:cs="宋体" w:hint="eastAsia"/>
          <w:b/>
          <w:bCs/>
          <w:noProof/>
          <w:color w:val="B22222"/>
          <w:kern w:val="0"/>
          <w:lang w:val="en"/>
        </w:rPr>
        <w:drawing>
          <wp:inline distT="0" distB="0" distL="0" distR="0" wp14:anchorId="59750420" wp14:editId="04F68012">
            <wp:extent cx="3495675" cy="3504802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710" cy="350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706F" w14:textId="77777777" w:rsidR="007824FA" w:rsidRDefault="007824FA" w:rsidP="007824FA">
      <w:pPr>
        <w:widowControl/>
        <w:spacing w:line="600" w:lineRule="exact"/>
        <w:ind w:firstLineChars="200" w:firstLine="643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隐患分析</w:t>
      </w:r>
    </w:p>
    <w:p w14:paraId="37689DFB" w14:textId="77777777" w:rsidR="007824FA" w:rsidRDefault="007824FA" w:rsidP="007824FA">
      <w:pPr>
        <w:widowControl/>
        <w:spacing w:line="600" w:lineRule="exact"/>
        <w:ind w:firstLineChars="200" w:firstLine="640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color w:val="000000"/>
          <w:kern w:val="0"/>
          <w:lang w:val="en"/>
        </w:rPr>
        <w:lastRenderedPageBreak/>
        <w:t>随着智能手机的普及，各类APP接连涌现，其中出现了一些存在恶意行为的应用程序。并且，由于每天都要审核大量APP上架，应用商店平台也难免会出现一两只“漏网之鱼”，这时就需要用户加强安全防范意识。</w:t>
      </w:r>
    </w:p>
    <w:p w14:paraId="5B289DCF" w14:textId="77777777" w:rsidR="007824FA" w:rsidRDefault="007824FA" w:rsidP="007824FA">
      <w:pPr>
        <w:widowControl/>
        <w:spacing w:line="600" w:lineRule="exact"/>
        <w:ind w:firstLineChars="200" w:firstLine="643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安全建议</w:t>
      </w:r>
    </w:p>
    <w:p w14:paraId="20599135" w14:textId="5B83678E" w:rsidR="007824FA" w:rsidRPr="00580DFC" w:rsidRDefault="007824FA" w:rsidP="007824FA">
      <w:pPr>
        <w:widowControl/>
        <w:spacing w:line="600" w:lineRule="exact"/>
        <w:ind w:firstLineChars="200" w:firstLine="640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下载APP时，请从官方认证的应用商店中下载，或前往应用程序的</w:t>
      </w:r>
      <w:proofErr w:type="gramStart"/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官网扫码</w:t>
      </w:r>
      <w:proofErr w:type="gramEnd"/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下载；在下载游戏辅助、系统优化、手机安全、身份信息管理类型的APP 时，由于这些APP通常需要较高权限，需谨慎选择信誉较好的产品，并从官方途径下载。</w:t>
      </w:r>
    </w:p>
    <w:p w14:paraId="27247373" w14:textId="77777777" w:rsidR="007824FA" w:rsidRPr="00580DFC" w:rsidRDefault="007824FA" w:rsidP="007824FA">
      <w:pPr>
        <w:widowControl/>
        <w:spacing w:line="600" w:lineRule="exact"/>
        <w:jc w:val="center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-SIM卡安全-</w:t>
      </w:r>
    </w:p>
    <w:p w14:paraId="3C6DCA69" w14:textId="77777777" w:rsidR="007824FA" w:rsidRPr="00580DFC" w:rsidRDefault="007824FA" w:rsidP="007824FA">
      <w:pPr>
        <w:widowControl/>
        <w:spacing w:before="100" w:beforeAutospacing="1" w:after="100" w:afterAutospacing="1" w:line="432" w:lineRule="auto"/>
        <w:jc w:val="center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7824FA">
        <w:rPr>
          <w:rFonts w:ascii="方正仿宋_GBK" w:eastAsia="方正仿宋_GBK" w:hAnsi="微软雅黑" w:cs="宋体" w:hint="eastAsia"/>
          <w:noProof/>
          <w:color w:val="323232"/>
          <w:kern w:val="0"/>
          <w:lang w:val="en"/>
        </w:rPr>
        <w:drawing>
          <wp:inline distT="0" distB="0" distL="0" distR="0" wp14:anchorId="2DD3A524" wp14:editId="7026D33A">
            <wp:extent cx="4667250" cy="4667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C6B2" w14:textId="77777777" w:rsidR="007824FA" w:rsidRDefault="007824FA" w:rsidP="007824FA">
      <w:pPr>
        <w:widowControl/>
        <w:spacing w:line="600" w:lineRule="exact"/>
        <w:ind w:firstLineChars="200" w:firstLine="643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lastRenderedPageBreak/>
        <w:t>隐患分析</w:t>
      </w:r>
    </w:p>
    <w:p w14:paraId="174FBE9D" w14:textId="77777777" w:rsidR="007824FA" w:rsidRDefault="007824FA" w:rsidP="007824FA">
      <w:pPr>
        <w:widowControl/>
        <w:spacing w:line="600" w:lineRule="exact"/>
        <w:ind w:firstLineChars="200" w:firstLine="640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 xml:space="preserve">目前，许多平台都会使用短信验证码的方式进行用户身份验证。一旦手机丢失，如果没有及时挂失SIM卡，就给了攻击者可乘之机。除了收取验证码之外，攻击者还可能拨打亲友电话进行诈骗。 </w:t>
      </w:r>
    </w:p>
    <w:p w14:paraId="30D81F09" w14:textId="77777777" w:rsidR="007824FA" w:rsidRDefault="007824FA" w:rsidP="007824FA">
      <w:pPr>
        <w:widowControl/>
        <w:spacing w:line="600" w:lineRule="exact"/>
        <w:ind w:firstLineChars="200" w:firstLine="643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安全建议</w:t>
      </w:r>
    </w:p>
    <w:p w14:paraId="11DC8F07" w14:textId="496B34DF" w:rsidR="007824FA" w:rsidRPr="00580DFC" w:rsidRDefault="007824FA" w:rsidP="007824FA">
      <w:pPr>
        <w:widowControl/>
        <w:spacing w:line="600" w:lineRule="exact"/>
        <w:ind w:firstLineChars="200" w:firstLine="640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在丢失手机后，应及时拨打运营</w:t>
      </w:r>
      <w:proofErr w:type="gramStart"/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商电话</w:t>
      </w:r>
      <w:proofErr w:type="gramEnd"/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远程挂失SIM卡； 为SIM卡设置PIN密码，在重启手机或更换手机后，必须输入PIN</w:t>
      </w:r>
      <w:proofErr w:type="gramStart"/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码才能</w:t>
      </w:r>
      <w:proofErr w:type="gramEnd"/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使用SIM卡。</w:t>
      </w:r>
    </w:p>
    <w:p w14:paraId="5567B903" w14:textId="77777777" w:rsidR="007824FA" w:rsidRPr="00580DFC" w:rsidRDefault="007824FA" w:rsidP="007824FA">
      <w:pPr>
        <w:widowControl/>
        <w:spacing w:before="100" w:beforeAutospacing="1" w:after="100" w:afterAutospacing="1" w:line="432" w:lineRule="auto"/>
        <w:jc w:val="center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-号码注销-</w:t>
      </w:r>
    </w:p>
    <w:p w14:paraId="07318E25" w14:textId="77777777" w:rsidR="007824FA" w:rsidRPr="00580DFC" w:rsidRDefault="007824FA" w:rsidP="007824FA">
      <w:pPr>
        <w:widowControl/>
        <w:spacing w:before="100" w:beforeAutospacing="1" w:after="100" w:afterAutospacing="1" w:line="432" w:lineRule="auto"/>
        <w:jc w:val="center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7824FA">
        <w:rPr>
          <w:rFonts w:ascii="方正仿宋_GBK" w:eastAsia="方正仿宋_GBK" w:hAnsi="微软雅黑" w:cs="宋体" w:hint="eastAsia"/>
          <w:noProof/>
          <w:color w:val="323232"/>
          <w:kern w:val="0"/>
          <w:lang w:val="en"/>
        </w:rPr>
        <w:drawing>
          <wp:inline distT="0" distB="0" distL="0" distR="0" wp14:anchorId="7D809659" wp14:editId="4914DE93">
            <wp:extent cx="3648075" cy="3657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14D72" w14:textId="77777777" w:rsidR="007824FA" w:rsidRDefault="007824FA" w:rsidP="007824FA">
      <w:pPr>
        <w:widowControl/>
        <w:spacing w:line="600" w:lineRule="exact"/>
        <w:ind w:firstLineChars="200" w:firstLine="643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隐患分析</w:t>
      </w:r>
    </w:p>
    <w:p w14:paraId="0E5C71B6" w14:textId="77777777" w:rsidR="007824FA" w:rsidRDefault="007824FA" w:rsidP="007824FA">
      <w:pPr>
        <w:widowControl/>
        <w:spacing w:line="600" w:lineRule="exact"/>
        <w:ind w:firstLineChars="200" w:firstLine="640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lastRenderedPageBreak/>
        <w:t xml:space="preserve">注销手机号后，一般间隔 6个月左右，运营商就会重新发放已经注销的老号码。如果前一个用户没有及时将老号码绑定的支付软件、银行卡、应用程序解绑，新用户在拿到号码后，有可能通过短信验证码获取上一个用户的私人信息。 </w:t>
      </w:r>
    </w:p>
    <w:p w14:paraId="6B799526" w14:textId="77777777" w:rsidR="007824FA" w:rsidRDefault="007824FA" w:rsidP="007824FA">
      <w:pPr>
        <w:widowControl/>
        <w:spacing w:line="600" w:lineRule="exact"/>
        <w:ind w:firstLineChars="200" w:firstLine="643"/>
        <w:rPr>
          <w:rFonts w:ascii="方正仿宋_GBK" w:eastAsia="方正仿宋_GBK" w:hAnsi="微软雅黑" w:cs="宋体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b/>
          <w:bCs/>
          <w:color w:val="B22222"/>
          <w:kern w:val="0"/>
          <w:lang w:val="en"/>
        </w:rPr>
        <w:t>安全建议</w:t>
      </w:r>
    </w:p>
    <w:p w14:paraId="282F4527" w14:textId="3B8153D3" w:rsidR="007824FA" w:rsidRPr="00580DFC" w:rsidRDefault="007824FA" w:rsidP="007824FA">
      <w:pPr>
        <w:widowControl/>
        <w:spacing w:line="600" w:lineRule="exact"/>
        <w:ind w:firstLineChars="200" w:firstLine="640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在换号前，务必修改银行卡、支付软件、常用应用程序绑定的手机号码； 注销手机号后，如果发现有平台未更换预留号码，通常可以通过联系人工客服的方式，在验证身份信息后进行修改。</w:t>
      </w:r>
    </w:p>
    <w:p w14:paraId="387CA018" w14:textId="77777777" w:rsidR="007824FA" w:rsidRPr="00580DFC" w:rsidRDefault="007824FA" w:rsidP="007824FA">
      <w:pPr>
        <w:widowControl/>
        <w:spacing w:line="600" w:lineRule="exact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 </w:t>
      </w:r>
    </w:p>
    <w:p w14:paraId="2016800E" w14:textId="77777777" w:rsidR="007824FA" w:rsidRPr="00580DFC" w:rsidRDefault="007824FA" w:rsidP="007824FA">
      <w:pPr>
        <w:widowControl/>
        <w:spacing w:line="600" w:lineRule="exact"/>
        <w:jc w:val="right"/>
        <w:rPr>
          <w:rFonts w:ascii="方正仿宋_GBK" w:eastAsia="方正仿宋_GBK" w:hAnsi="微软雅黑" w:cs="宋体" w:hint="eastAsia"/>
          <w:color w:val="323232"/>
          <w:kern w:val="0"/>
          <w:lang w:val="en"/>
        </w:rPr>
      </w:pPr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（供稿：</w:t>
      </w:r>
      <w:proofErr w:type="gramStart"/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绿盟科技</w:t>
      </w:r>
      <w:proofErr w:type="gramEnd"/>
      <w:r w:rsidRPr="00580DFC">
        <w:rPr>
          <w:rFonts w:ascii="方正仿宋_GBK" w:eastAsia="方正仿宋_GBK" w:hAnsi="微软雅黑" w:cs="宋体" w:hint="eastAsia"/>
          <w:color w:val="323232"/>
          <w:kern w:val="0"/>
          <w:lang w:val="en"/>
        </w:rPr>
        <w:t>）</w:t>
      </w:r>
    </w:p>
    <w:p w14:paraId="1A3B4991" w14:textId="77777777" w:rsidR="007824FA" w:rsidRPr="00915AFF" w:rsidRDefault="007824FA" w:rsidP="007824FA">
      <w:pPr>
        <w:spacing w:line="600" w:lineRule="exact"/>
        <w:rPr>
          <w:rFonts w:ascii="Times New Roman" w:eastAsia="方正仿宋_GBK" w:hAnsi="Times New Roman" w:cs="Times New Roman" w:hint="eastAsia"/>
        </w:rPr>
      </w:pPr>
    </w:p>
    <w:p w14:paraId="53738801" w14:textId="77777777" w:rsidR="00B846E0" w:rsidRDefault="00975A71" w:rsidP="007824FA">
      <w:pPr>
        <w:ind w:firstLine="420"/>
      </w:pPr>
    </w:p>
    <w:sectPr w:rsidR="00B846E0" w:rsidSect="007824FA">
      <w:pgSz w:w="11906" w:h="16838" w:code="9"/>
      <w:pgMar w:top="1440" w:right="1474" w:bottom="1440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97B87" w14:textId="77777777" w:rsidR="00975A71" w:rsidRDefault="00975A71" w:rsidP="007824FA">
      <w:r>
        <w:separator/>
      </w:r>
    </w:p>
  </w:endnote>
  <w:endnote w:type="continuationSeparator" w:id="0">
    <w:p w14:paraId="4CCAFAF0" w14:textId="77777777" w:rsidR="00975A71" w:rsidRDefault="00975A71" w:rsidP="0078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46C49" w14:textId="77777777" w:rsidR="00975A71" w:rsidRDefault="00975A71" w:rsidP="007824FA">
      <w:r>
        <w:separator/>
      </w:r>
    </w:p>
  </w:footnote>
  <w:footnote w:type="continuationSeparator" w:id="0">
    <w:p w14:paraId="57556193" w14:textId="77777777" w:rsidR="00975A71" w:rsidRDefault="00975A71" w:rsidP="00782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24"/>
    <w:rsid w:val="001B1C6C"/>
    <w:rsid w:val="001B6877"/>
    <w:rsid w:val="002B705C"/>
    <w:rsid w:val="00352724"/>
    <w:rsid w:val="004F2BDD"/>
    <w:rsid w:val="007824FA"/>
    <w:rsid w:val="007843AE"/>
    <w:rsid w:val="00975A71"/>
    <w:rsid w:val="00AA6E00"/>
    <w:rsid w:val="00B23CFE"/>
    <w:rsid w:val="00BD710A"/>
    <w:rsid w:val="00DE0700"/>
    <w:rsid w:val="00F20155"/>
    <w:rsid w:val="00F2554D"/>
    <w:rsid w:val="00F7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548AC"/>
  <w15:chartTrackingRefBased/>
  <w15:docId w15:val="{754B5BFB-91CF-451A-A292-A588CC84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4FA"/>
    <w:pPr>
      <w:widowControl w:val="0"/>
      <w:jc w:val="both"/>
    </w:pPr>
    <w:rPr>
      <w:rFonts w:eastAsia="仿宋_GB2312"/>
    </w:rPr>
  </w:style>
  <w:style w:type="paragraph" w:styleId="1">
    <w:name w:val="heading 1"/>
    <w:basedOn w:val="a"/>
    <w:next w:val="a"/>
    <w:link w:val="10"/>
    <w:uiPriority w:val="9"/>
    <w:qFormat/>
    <w:rsid w:val="00F2554D"/>
    <w:pPr>
      <w:jc w:val="left"/>
      <w:outlineLvl w:val="0"/>
    </w:pPr>
    <w:rPr>
      <w:rFonts w:ascii="黑体" w:eastAsia="黑体" w:hAnsi="黑体" w:cs="黑体"/>
      <w:bCs/>
      <w:kern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554D"/>
    <w:pPr>
      <w:jc w:val="left"/>
      <w:outlineLvl w:val="1"/>
    </w:pPr>
    <w:rPr>
      <w:rFonts w:ascii="楷体_GB2312" w:eastAsia="楷体_GB2312" w:hAnsi="楷体_GB2312" w:cs="楷体_GB2312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2554D"/>
    <w:rPr>
      <w:rFonts w:ascii="楷体_GB2312" w:eastAsia="楷体_GB2312" w:hAnsi="楷体_GB2312" w:cs="楷体_GB2312"/>
      <w:bCs/>
      <w:sz w:val="32"/>
    </w:rPr>
  </w:style>
  <w:style w:type="character" w:customStyle="1" w:styleId="10">
    <w:name w:val="标题 1 字符"/>
    <w:basedOn w:val="a0"/>
    <w:link w:val="1"/>
    <w:uiPriority w:val="9"/>
    <w:rsid w:val="00F2554D"/>
    <w:rPr>
      <w:rFonts w:ascii="黑体" w:eastAsia="黑体" w:hAnsi="黑体" w:cs="黑体"/>
      <w:bCs/>
      <w:kern w:val="44"/>
      <w:sz w:val="32"/>
    </w:rPr>
  </w:style>
  <w:style w:type="paragraph" w:customStyle="1" w:styleId="11">
    <w:name w:val="样式1"/>
    <w:basedOn w:val="a3"/>
    <w:link w:val="12"/>
    <w:qFormat/>
    <w:rsid w:val="00F2554D"/>
    <w:pPr>
      <w:ind w:firstLine="880"/>
    </w:pPr>
    <w:rPr>
      <w:b/>
    </w:rPr>
  </w:style>
  <w:style w:type="character" w:customStyle="1" w:styleId="12">
    <w:name w:val="样式1 字符"/>
    <w:basedOn w:val="a4"/>
    <w:link w:val="11"/>
    <w:rsid w:val="00F2554D"/>
    <w:rPr>
      <w:rFonts w:ascii="方正小标宋_GBK" w:eastAsia="方正小标宋_GBK" w:hAnsi="方正小标宋_GBK" w:cs="方正小标宋_GBK"/>
      <w:b/>
      <w:bCs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F2554D"/>
    <w:pPr>
      <w:spacing w:after="100" w:afterAutospacing="1" w:line="680" w:lineRule="exact"/>
      <w:jc w:val="center"/>
      <w:outlineLvl w:val="0"/>
    </w:pPr>
    <w:rPr>
      <w:rFonts w:ascii="方正小标宋_GBK" w:eastAsia="方正小标宋_GBK" w:hAnsi="方正小标宋_GBK" w:cs="方正小标宋_GBK"/>
      <w:bCs/>
      <w:sz w:val="44"/>
      <w:szCs w:val="44"/>
    </w:rPr>
  </w:style>
  <w:style w:type="character" w:customStyle="1" w:styleId="a4">
    <w:name w:val="标题 字符"/>
    <w:basedOn w:val="a0"/>
    <w:link w:val="a3"/>
    <w:uiPriority w:val="10"/>
    <w:rsid w:val="00F2554D"/>
    <w:rPr>
      <w:rFonts w:ascii="方正小标宋_GBK" w:eastAsia="方正小标宋_GBK" w:hAnsi="方正小标宋_GBK" w:cs="方正小标宋_GBK"/>
      <w:bCs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F2554D"/>
    <w:pPr>
      <w:spacing w:before="240" w:after="60" w:line="312" w:lineRule="auto"/>
      <w:jc w:val="center"/>
      <w:outlineLvl w:val="1"/>
    </w:pPr>
    <w:rPr>
      <w:rFonts w:ascii="楷体_GB2312" w:eastAsia="楷体_GB2312" w:hAnsi="楷体_GB2312" w:cs="楷体_GB2312"/>
      <w:bCs/>
      <w:kern w:val="28"/>
      <w:sz w:val="30"/>
      <w:szCs w:val="30"/>
    </w:rPr>
  </w:style>
  <w:style w:type="character" w:customStyle="1" w:styleId="a6">
    <w:name w:val="副标题 字符"/>
    <w:basedOn w:val="a0"/>
    <w:link w:val="a5"/>
    <w:uiPriority w:val="11"/>
    <w:rsid w:val="00F2554D"/>
    <w:rPr>
      <w:rFonts w:ascii="楷体_GB2312" w:eastAsia="楷体_GB2312" w:hAnsi="楷体_GB2312" w:cs="楷体_GB2312"/>
      <w:bCs/>
      <w:kern w:val="28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F25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2554D"/>
    <w:rPr>
      <w:rFonts w:eastAsia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25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2554D"/>
    <w:rPr>
      <w:rFonts w:eastAsia="仿宋_GB2312"/>
      <w:sz w:val="18"/>
      <w:szCs w:val="18"/>
    </w:rPr>
  </w:style>
  <w:style w:type="paragraph" w:customStyle="1" w:styleId="21">
    <w:name w:val="样式2"/>
    <w:basedOn w:val="a"/>
    <w:qFormat/>
    <w:rsid w:val="007843AE"/>
    <w:rPr>
      <w:rFonts w:ascii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9C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2023-04-23T01:47:00Z</dcterms:created>
  <dcterms:modified xsi:type="dcterms:W3CDTF">2023-04-23T01:54:00Z</dcterms:modified>
</cp:coreProperties>
</file>