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8C41C1">
      <w:pPr>
        <w:keepNext w:val="0"/>
        <w:keepLines w:val="0"/>
        <w:pageBreakBefore w:val="0"/>
        <w:kinsoku/>
        <w:overflowPunct/>
        <w:topLinePunct w:val="0"/>
        <w:autoSpaceDE/>
        <w:autoSpaceDN/>
        <w:bidi w:val="0"/>
        <w:adjustRightInd/>
        <w:snapToGrid/>
        <w:spacing w:line="600" w:lineRule="exact"/>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公文小标宋" w:hAnsi="方正公文小标宋" w:eastAsia="方正公文小标宋" w:cs="方正公文小标宋"/>
          <w:b w:val="0"/>
          <w:bCs w:val="0"/>
          <w:color w:val="333333"/>
          <w:kern w:val="0"/>
          <w:sz w:val="44"/>
          <w:szCs w:val="44"/>
        </w:rPr>
        <w:t>习近平在省部级主要领导干部专题研讨班开班式上发表重要讲话</w:t>
      </w:r>
    </w:p>
    <w:p w14:paraId="727E7B85">
      <w:pPr>
        <w:keepNext w:val="0"/>
        <w:keepLines w:val="0"/>
        <w:pageBreakBefore w:val="0"/>
        <w:widowControl w:val="0"/>
        <w:kinsoku/>
        <w:wordWrap/>
        <w:overflowPunct/>
        <w:topLinePunct w:val="0"/>
        <w:autoSpaceDE/>
        <w:autoSpaceDN/>
        <w:bidi w:val="0"/>
        <w:adjustRightInd/>
        <w:snapToGrid/>
        <w:spacing w:line="600" w:lineRule="exact"/>
        <w:ind w:firstLine="0" w:firstLineChars="0"/>
        <w:jc w:val="both"/>
        <w:textAlignment w:val="auto"/>
        <w:rPr>
          <w:rFonts w:hint="eastAsia" w:ascii="方正仿宋_GB2312" w:hAnsi="方正仿宋_GB2312" w:eastAsia="方正仿宋_GB2312" w:cs="方正仿宋_GB2312"/>
          <w:b w:val="0"/>
          <w:bCs w:val="0"/>
          <w:color w:val="333333"/>
          <w:kern w:val="0"/>
          <w:sz w:val="32"/>
          <w:szCs w:val="32"/>
        </w:rPr>
      </w:pPr>
    </w:p>
    <w:p w14:paraId="413D3A9C">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省部级主要领导干部学习贯彻党的二十届四中全会精神专题研讨班20日上午在中央党校（国家行政学院）开班。中共中央总书记、国家主席、中央军委主席习近平在开班式上发表重要讲话强调，要把学习贯彻党的二十届四中全会精神不断引向深入，更好统一思想、凝心聚力，在党中央坚强领导下扎实做好各项工作，努力实现“十五五”良好开局。</w:t>
      </w:r>
    </w:p>
    <w:p w14:paraId="71E9636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中共中央政治局常委李强主持开班式，中共中央政治局常委赵乐际、王沪宁、蔡奇、丁薛祥、李希，国家副主席韩正出席开班式。</w:t>
      </w:r>
    </w:p>
    <w:p w14:paraId="1F5E4069">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习近平指出，制定和实施五年规划是我们党治国理政一条重要经验，是中国特色社会主义制度一个重要政治优势，有利于实现党的领导，有利于集中力量办大事，有利于前瞻性把握战略问题，有利于保持事业连续性。在制定实施五年规划的长期实践中，我们党创造积累了丰富经验，包括坚持党中央集中统一领导，坚持从实际出发，坚持全国一盘棋，坚持发扬民主、集思广益，坚持规划法定原则等。我们要坚定制度自信，不断结合新的实际把这一优势发扬光大。</w:t>
      </w:r>
    </w:p>
    <w:p w14:paraId="279308CB">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习近平强调，党的二十届四中全会对“十五五”时期经济社会发展作出战略部署，要全面深刻准确领会和把握。全面，就是要以全局视野领会全会精神，将各项部署作为一个整体来把握，不能顾此失彼。深刻，就是要知其然又知其所以然，既明白是什么，又明白为什么、怎么做，真正理解透彻。准确，就是要精准把握政策界限和尺度，做到该为的必须为、能为的努力为、不该为的决不为。</w:t>
      </w:r>
    </w:p>
    <w:p w14:paraId="1C5E37AD">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习近平指出，我国发展处于战略机遇和风险挑战并存、不确定难预料因素增多的时期。我们分析形势，既要把各种因素考虑周全，又要善于把握其中一些关键因素如国际形势、新一轮科技革命和产业变革等的新变化。要胸怀全局、登高望远，在战略上保持定力，在战术上精心运筹，不断增强我国发展的确定性和可持续性。</w:t>
      </w:r>
    </w:p>
    <w:p w14:paraId="3ED55393">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习近平强调，建设现代化产业体系、实现产业体系整体跃升，是“十五五”时期的重要战略任务。各地区各行业要找准定位，坚持智能化、绿色化、融合化方向，发挥比较优势，形成上下游产业相互衔接、各展其长、同向发力的生动局面。要保持制造业合理比重，大力发展先进制造业。因地制宜发展新质生产力，推动科技创新和产业创新深度融合。要建设现代化基础设施。</w:t>
      </w:r>
    </w:p>
    <w:p w14:paraId="17379B2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习近平指出，我国人口多、市场大、产业全、发展动能强，有条件加快构建新发展格局。要坚持以国内大循环为主体，正确处理消费和投资、需求和供给的关系，坚持惠民生和促消费、投资于物和投资于人紧密结合，努力提高国民经济循环质量和效率，让内需成为经济发展的主动力。要以做强国内大循环提升扩大高水平对外开放的自主性，以拓展国际循环增强国内改革发展的活力，努力实现内外联通、互促共进。</w:t>
      </w:r>
    </w:p>
    <w:p w14:paraId="5DB00BCE">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习近平强调，经济发展和社会发展相辅相成，必须协调并进。要把改善民生作为促进社会发展的重点，在发展经济的同时稳步提高人民生活品质。要坚持党建引领，强化法治保障，夯实基层基础，切实提高社会治理水平。要统筹发展和安全，有效防范化解各类风险，切实维护国家安全和社会稳定。</w:t>
      </w:r>
    </w:p>
    <w:p w14:paraId="24C97B0F">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习近平指出，要坚持科学决策、民主决策、依法决策，编制好国家和地方“十五五”规划纲要及专项规划。地方规划和专项规划要与国家整体规划衔接好，体现国家整体规划的精神和要求，同时要因地因事制宜，把需要和可能统一起来，确保定了就做得到、能落地见效。</w:t>
      </w:r>
    </w:p>
    <w:p w14:paraId="242D2EF9">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习近平强调，顺利完成“十五五”时期目标任务，必须着力提高党领导经济社会发展能力和水平。各级干部特别是领导干部要进一步加强学习，钻研党的创新理论，提高专业素养，增强实干本领。要树立和践行正确政绩观，坚持从实际出发、按规律办事，自觉为人民出政绩、以实干出政绩。要大力弘扬斗争精神，勇于挺身而出、迎难而上，善于战风险、迎挑战、克难关。要保持反腐败高压态势，一步不停歇、半步不退让，一体推进不敢腐、不能腐、不想腐。</w:t>
      </w:r>
    </w:p>
    <w:p w14:paraId="7FBD5595">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李强在主持开班式时指出，习近平总书记的重要讲话高屋建瓴、立意深远、催人奋进，具有很强的政治性、理论性、针对性、指导性，对于全党特别是高级干部深刻认识“十四五”时期党和国家事业取得的重大成就，准确把握“十五五”时期经济社会发展的指导方针、主要目标、重点任务，保持战略定力，增强必胜信心，奋力开创中国式现代化建设新局面，具有十分重要的意义。要深刻理解总书记重要讲话的丰富内涵、精髓要义和实践要求，深刻领悟“两个确立”的决定性意义，坚决做到“两个维护”，自觉把思想和行动统一到总书记重要讲话精神和党中央决策部署上来。要学以致用、知行合一，把学习成果转化为实干实绩，推动高质量发展不断取得新成效。</w:t>
      </w:r>
    </w:p>
    <w:p w14:paraId="2E6ACB2B">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中共中央政治局委员、中央书记处书记，中央军委副主席，全国人大常委会党员副委员长，国务委员，最高人民法院院长，最高人民检察院检察长，全国政协党员副主席出席开班式。</w:t>
      </w:r>
    </w:p>
    <w:p w14:paraId="7BAB82E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各省区市和新疆生产建设兵团、中央和国家机关有关部门、有关人民团体，中央管理的金融机构、企业、高校，解放军各单位和武警部队主要负责同志参加研讨班。各民主党派中央、全国工商联及有关方面负责同志列席开班式。</w:t>
      </w:r>
      <w:bookmarkStart w:id="0" w:name="_GoBack"/>
      <w:bookmarkEnd w:id="0"/>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34116ED5-5A20-41E8-B68E-2DB396605F70}"/>
  </w:font>
  <w:font w:name="方正公文小标宋">
    <w:panose1 w:val="02000500000000000000"/>
    <w:charset w:val="86"/>
    <w:family w:val="auto"/>
    <w:pitch w:val="default"/>
    <w:sig w:usb0="A00002BF" w:usb1="38CF7CFA" w:usb2="00000016" w:usb3="00000000" w:csb0="00040001" w:csb1="00000000"/>
    <w:embedRegular r:id="rId2" w:fontKey="{B33B1162-CB8A-482A-ACF6-6880D16C9CC7}"/>
  </w:font>
  <w:font w:name="方正仿宋_GB2312">
    <w:panose1 w:val="02000000000000000000"/>
    <w:charset w:val="86"/>
    <w:family w:val="auto"/>
    <w:pitch w:val="default"/>
    <w:sig w:usb0="A00002BF" w:usb1="184F6CFA" w:usb2="00000012" w:usb3="00000000" w:csb0="00040001" w:csb1="00000000"/>
    <w:embedRegular r:id="rId3" w:fontKey="{756FB46B-1800-4054-88B6-F9BB379BE84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1353369"/>
      <w:docPartObj>
        <w:docPartGallery w:val="autotext"/>
      </w:docPartObj>
    </w:sdtPr>
    <w:sdtEndPr>
      <w:rPr>
        <w:rFonts w:ascii="宋体" w:hAnsi="宋体" w:eastAsia="宋体"/>
        <w:sz w:val="28"/>
        <w:szCs w:val="28"/>
      </w:rPr>
    </w:sdtEndPr>
    <w:sdtContent>
      <w:p w14:paraId="6E5A78BA">
        <w:pPr>
          <w:pStyle w:val="4"/>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17 -</w:t>
        </w:r>
        <w:r>
          <w:rPr>
            <w:rFonts w:ascii="宋体" w:hAnsi="宋体" w:eastAsia="宋体"/>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42819664"/>
      <w:docPartObj>
        <w:docPartGallery w:val="autotext"/>
      </w:docPartObj>
    </w:sdtPr>
    <w:sdtEndPr>
      <w:rPr>
        <w:rFonts w:ascii="宋体" w:hAnsi="宋体" w:eastAsia="宋体"/>
        <w:sz w:val="28"/>
      </w:rPr>
    </w:sdtEndPr>
    <w:sdtContent>
      <w:p w14:paraId="2D2B8049">
        <w:pPr>
          <w:pStyle w:val="4"/>
          <w:rPr>
            <w:rFonts w:hint="eastAsia" w:ascii="宋体" w:hAnsi="宋体" w:eastAsia="宋体"/>
            <w:sz w:val="28"/>
          </w:rPr>
        </w:pPr>
        <w:r>
          <w:rPr>
            <w:rFonts w:ascii="宋体" w:hAnsi="宋体" w:eastAsia="宋体"/>
            <w:sz w:val="28"/>
          </w:rPr>
          <w:fldChar w:fldCharType="begin"/>
        </w:r>
        <w:r>
          <w:rPr>
            <w:rFonts w:ascii="宋体" w:hAnsi="宋体" w:eastAsia="宋体"/>
            <w:sz w:val="28"/>
          </w:rPr>
          <w:instrText xml:space="preserve">PAGE   \* MERGEFORMAT</w:instrText>
        </w:r>
        <w:r>
          <w:rPr>
            <w:rFonts w:ascii="宋体" w:hAnsi="宋体" w:eastAsia="宋体"/>
            <w:sz w:val="28"/>
          </w:rPr>
          <w:fldChar w:fldCharType="separate"/>
        </w:r>
        <w:r>
          <w:rPr>
            <w:rFonts w:ascii="宋体" w:hAnsi="宋体" w:eastAsia="宋体"/>
            <w:sz w:val="28"/>
            <w:lang w:val="zh-CN"/>
          </w:rPr>
          <w:t>-</w:t>
        </w:r>
        <w:r>
          <w:rPr>
            <w:rFonts w:ascii="宋体" w:hAnsi="宋体" w:eastAsia="宋体"/>
            <w:sz w:val="28"/>
          </w:rPr>
          <w:t xml:space="preserve"> 16 -</w:t>
        </w:r>
        <w:r>
          <w:rPr>
            <w:rFonts w:ascii="宋体" w:hAnsi="宋体" w:eastAsia="宋体"/>
            <w:sz w:val="28"/>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3D5"/>
    <w:rsid w:val="003223D5"/>
    <w:rsid w:val="005A357F"/>
    <w:rsid w:val="006416FC"/>
    <w:rsid w:val="006D5D24"/>
    <w:rsid w:val="00836836"/>
    <w:rsid w:val="009C12EB"/>
    <w:rsid w:val="00BF7852"/>
    <w:rsid w:val="00C948DF"/>
    <w:rsid w:val="08844E22"/>
    <w:rsid w:val="0C454F75"/>
    <w:rsid w:val="14576EEE"/>
    <w:rsid w:val="1D341A9D"/>
    <w:rsid w:val="2710535A"/>
    <w:rsid w:val="2FF54A3C"/>
    <w:rsid w:val="3BC2108E"/>
    <w:rsid w:val="3D3B4872"/>
    <w:rsid w:val="4585361F"/>
    <w:rsid w:val="4E305717"/>
    <w:rsid w:val="50CD2AFE"/>
    <w:rsid w:val="512027DB"/>
    <w:rsid w:val="551D5480"/>
    <w:rsid w:val="572D7A00"/>
    <w:rsid w:val="57417E4E"/>
    <w:rsid w:val="59030A18"/>
    <w:rsid w:val="5935023F"/>
    <w:rsid w:val="5EBD517B"/>
    <w:rsid w:val="6A520F40"/>
    <w:rsid w:val="6B63324D"/>
    <w:rsid w:val="6DE508A0"/>
    <w:rsid w:val="76CE66B2"/>
    <w:rsid w:val="78E15854"/>
    <w:rsid w:val="7ACA4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link w:val="11"/>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3">
    <w:name w:val="heading 3"/>
    <w:basedOn w:val="1"/>
    <w:link w:val="12"/>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标题 2 字符"/>
    <w:basedOn w:val="8"/>
    <w:link w:val="2"/>
    <w:qFormat/>
    <w:uiPriority w:val="9"/>
    <w:rPr>
      <w:rFonts w:ascii="宋体" w:hAnsi="宋体" w:eastAsia="宋体" w:cs="宋体"/>
      <w:b/>
      <w:bCs/>
      <w:kern w:val="0"/>
      <w:sz w:val="36"/>
      <w:szCs w:val="36"/>
    </w:rPr>
  </w:style>
  <w:style w:type="character" w:customStyle="1" w:styleId="12">
    <w:name w:val="标题 3 字符"/>
    <w:basedOn w:val="8"/>
    <w:link w:val="3"/>
    <w:qFormat/>
    <w:uiPriority w:val="9"/>
    <w:rPr>
      <w:rFonts w:ascii="宋体" w:hAnsi="宋体" w:eastAsia="宋体" w:cs="宋体"/>
      <w:b/>
      <w:bCs/>
      <w:kern w:val="0"/>
      <w:sz w:val="27"/>
      <w:szCs w:val="27"/>
    </w:rPr>
  </w:style>
  <w:style w:type="character" w:customStyle="1" w:styleId="13">
    <w:name w:val="fl"/>
    <w:basedOn w:val="8"/>
    <w:qFormat/>
    <w:uiPriority w:val="0"/>
  </w:style>
  <w:style w:type="character" w:customStyle="1" w:styleId="14">
    <w:name w:val="fr"/>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1757</Words>
  <Characters>1769</Characters>
  <Lines>55</Lines>
  <Paragraphs>15</Paragraphs>
  <TotalTime>53</TotalTime>
  <ScaleCrop>false</ScaleCrop>
  <LinksUpToDate>false</LinksUpToDate>
  <CharactersWithSpaces>1770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2025-04-07T06:27:00Z</dcterms:created>
  <dc:creator>INSPUR</dc:creator>
  <cp:lastModifiedBy>吕雪琦</cp:lastModifiedBy>
  <dcterms:modified xsi:type="dcterms:W3CDTF">2026-02-27T06:56:36Z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2052-12.1.0.24034</vt:lpwstr>
  </property>
  <property fmtid="{D5CDD505-2E9C-101B-9397-08002B2CF9AE}" pid="4" name="ICV">
    <vt:lpwstr>1292860E71F544DC93DCAE94C579DDD6_12</vt:lpwstr>
  </property>
</Properties>
</file>