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81C9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660" w:lineRule="atLeast"/>
        <w:ind w:firstLine="0" w:firstLineChars="0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>习近平：在中央城市工作会议上的讲话</w:t>
      </w:r>
    </w:p>
    <w:p w14:paraId="53D81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240E7E9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时隔10年，党中央再次召开城市工作会议，主要是总结新时代以来我国城市发展成就，分析城市工作面临的形势，对当前和今后一个时期城市工作作出部署。</w:t>
      </w:r>
    </w:p>
    <w:p w14:paraId="1DC5BB5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党的十八大以来，党中央深刻把握新形势下我国城市发展规律，坚持党对城市工作的全面领导，坚持人民城市人民建、人民城市为人民，坚持把城市作为有机生命体系统谋划，推动城市发展取得历史性成就。一是新型城镇化水平和城市发展能级大幅提升。城镇化率稳步提高，城市群和都市圈发展壮大，有力带动了经济社会发展和人民生活改善。雄安新区拔地而起。我国城市综合实力持续增强。二是城市规划建设治理水平大幅提升。“多规合一”改革纵深推进，城市治理效能不断增强，盲目扩张“摊大饼”问题有效遏制，“大城市病”明显缓解。三是城市宜业宜居水平大幅提升。城市基础设施迭代升级，公共服务功能逐步完善，安全韧性水平整体提高，建成世界规模最大的城市住房保障体系。四是城市历史文化保护传承水平大幅提升。有力扭转历史文化遗产屡遭破坏的状况，城市文化品位和底蕴特色进一步彰显，城市文明程度持续提高。五是城市生态环境质量大幅提升。空气质量显著改善，重污染天数明显减少，绿地、公园面积持续增加，城市天更蓝、水更清、环境更优美。这些成就值得充分肯定。</w:t>
      </w:r>
    </w:p>
    <w:p w14:paraId="72697F9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同时，我国城市发展也面临一些新情况新问题：城市老龄化少子化、区域人口增减分化特征明显，人口结构快速变化； “土地财政”难以为继；城市部分房屋和基础设施老化，安全稳定风险增多，治理难度加大。总的看，我国城镇化正从快速增长期转向稳定发展期，城市发展正从大规模增量扩张阶段转向存量提质增效为主的阶段。对这些重大变化，要深刻把握、主动适应。</w:t>
      </w:r>
    </w:p>
    <w:p w14:paraId="67C847D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当前和今后一个时期城市工作的总体要求是：以新时代中国特色社会主义思想为指导，深入贯彻党的二十大和二十届二中、三中全会精神，坚持和加强党的全面领导，认真践行人民城市理念，坚持稳中求进工作总基调，坚持因地制宜、分类指导，以建设创新、宜居、美丽、韧性、文明、智慧的现代化人民城市为目标，以推动城市高质量发展为主题，以坚持城市内涵式发展为主线，以推进城市更新为重要抓手，大力推动城市结构优化、动能转换、品质提升、绿色转型、文脉赓续、治理增效，牢牢守住城市安全底线，走出一条中国特色城市现代化新路子。</w:t>
      </w:r>
    </w:p>
    <w:p w14:paraId="616682E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落实这一总体要求，关键在于坚持城市内涵式发展，切实把握好几个重要原则。一是转变城市发展理念，更加注重以人为本。把实现人民群众对美好生活向往作为城市工作的出发点和落脚点，努力建设现代化人民城市，扎实推进全体人民共同富裕，促进人的全面发展。二是转变城市发展方式，更加注重集约高效。优化城市功能结构和空间布局，提升资源和空间集约节约利用水平，实现绿色低碳智慧发展。三是转变城市发展动力，更加注重特色发展。根据各自资源禀赋，加强科技和文化赋能，打造核心竞争力，实现错位发展，不搞同质化竞争。四是转变城市工作重心，更加注重治理投入。打破“重建设、轻治理”的传统思维和习惯做法，推动城市高质量更新、高水平运营、高效能治理。五是转变城市工作方法，更加注重统筹协调。系统谋划生产、生活、生态、文化、安全等各方面工作，加强跨部门跨层级跨区域协调联动，使政府、市场、社会、市民更好形成合力。</w:t>
      </w:r>
    </w:p>
    <w:p w14:paraId="12FEB90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关于城市工作的重点任务，我在2015年的中央城市工作会议上讲了“一个尊重、五个统筹”，这些都要继续抓好落实。下面，我再强调几个问题。</w:t>
      </w:r>
    </w:p>
    <w:p w14:paraId="5E79775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第一，着力优化现代化城市体系。优化现代化城市体系，首先要着眼于提高城市对人口和经济社会发展的综合承载能力，发展组团式、网络化的现代化城市群和都市圈。把京津冀、长三角、粤港澳大湾区城市群打造成世界级城市群，推动成渝、长江中游城市群等成为高质量发展增长极，增强中西部和东北的城市群、都市圈对区域协调发展的支撑作用。城市群内，要加强产业链协作，构建跨行政区合作发展新机制；城市群之间，要优化产业分工和空间联系。对于都市圈，有条件的地方可以推进同城化发展，促进通勤便捷高效、产业梯次配套、公共服务便利共享。</w:t>
      </w:r>
    </w:p>
    <w:p w14:paraId="1DB8AC0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优化现代化城市体系，必须促进大中小城市和小城镇协调发展。要推动超大特大城市“强身健体”，做强做精核心功能，控制超大城市规模，合理有序疏解非核心功能，打造高质量发展主引擎。要分类推进以县城为重要载体的城镇化建设，统筹规划建设城乡基础设施和公共服务体系，促进城乡融合发展。对经济规模大、人口增长快的县级市和特大镇，适时调整扩大经济社会管理权限。对人口持续流出的城市和资源型城市，持续推动转型发展。要继续推进农业转移人口市民化，努力推动城镇基本公共服务覆盖全部常住人口。推进城镇化是一个循序渐进、水到渠成的过程，必须符合经济社会发展规律，保持历史耐心，不能脱离实际、急于求成。</w:t>
      </w:r>
    </w:p>
    <w:p w14:paraId="632E4B0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第二，着力建设富有活力的创新城市。推动城市高质量发展，必须把创新作为第一动力。要坚持因城施策，立足城市资源禀赋和基础条件，精心培育创新生态，激发创新创业活力。加强原始创新和关键核心技术攻关，强化科技创新与产业创新协同，统筹推进传统产业改造升级、新兴产业培育壮大、未来产业布局建设，在发展新质生产力上不断取得突破。</w:t>
      </w:r>
    </w:p>
    <w:p w14:paraId="074605C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过去城市增量扩张时期形成的政策制度，很多已不适应形势发展需要，要以改革的思路调整优化。要高质量开展城市更新，推进土地混合开发利用、用途合理转换，有效推动城市低效土地再开发，推动各类产业园区改造提升。要创新财政金融政策工具，吸引和规范社会资金参与，稳慎推进公用事业价格改革，建立可持续的城市建设运营投融资体系。健全地方债务管理长效机制、防范化解地方政府隐性债务风险等工作，中央已有明确部署，要认真抓好落实。</w:t>
      </w:r>
    </w:p>
    <w:p w14:paraId="09DFA87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要充分发挥城市在国内国际双循环中的枢纽作用，不断提升开放合作水平。部分超大特大城市要增强对全球高端生产要素的配置能力。要结合高质量共建“一带一路”，建设一批国际门户枢纽城市和区域性开放节点城市。要完善海外引进人才支持保障机制，提升入境游便利化国际化水平，增强城市国际交往功能。</w:t>
      </w:r>
    </w:p>
    <w:p w14:paraId="42918DD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第三，着力建设舒适便利的宜居城市。宜居是践行人民城市理念的基本要求。要坚持人口、产业、城镇、交通一体规划，建设创新型产业社区、商务社区，逐步破除传统的产业、居住、商业等功能分隔模式。高效利用城市地下空间，着力优化城市空间结构。完善通勤、换乘交通设施系统，加强停车位、充电桩等便民设施建设，形成现代化综合交通运输体系。</w:t>
      </w:r>
    </w:p>
    <w:p w14:paraId="5EC6A16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住房品质关乎千家万户的幸福感。要加快构建房地产发展新模式，多为广大市民建设安全、舒适、绿色、智慧的“好房子”，更好满足群众刚性和多样化改善性住房需求，稳步推进城中村和危旧房改造。要集约节约利用资源，加强监管，决不允许违法违规建设豪华别墅、“私家庄园”。</w:t>
      </w:r>
    </w:p>
    <w:p w14:paraId="31C06E6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能否提供优质的公共服务，是衡量城市宜居程度的一个重要指标。要适应人口和需求结构变化，大力发展健康、家政等生活性服务业，完善城市商业布局。要高度关注“一老一小”，健全养老服务体系，发展托幼一体服务，提高婚育水平。要加强教育资源前瞻性布局。要实施医疗卫生强基工程，加强紧密型医联体建设，保障基层医疗机构运行，让优质医疗卫生资源更加贴近群众。要加强社会保障和分层分类社会救助，牢牢兜住民生底线。</w:t>
      </w:r>
    </w:p>
    <w:p w14:paraId="465F134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第四，着力建设绿色低碳的美丽城市。这些年，我们坚持打好蓝天、碧水、净土保卫战，大气、水、土壤污染治理取得明显成效。同时，城市噪声污染、餐饮油烟、建筑垃圾私拉乱倒等问题仍然比较突出。要巩固已有成效，抓紧治理新的问题。特别是在推进城市空气治理提质工程、加强饮用水源地保护、加强抗生素和微塑料等新污染物治理等方面，要采取更主动、更有效的措施。</w:t>
      </w:r>
    </w:p>
    <w:p w14:paraId="2B48339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城市生态是一个有机整体，降碳减污扩绿协同增效至关重要。要推进能源、管网、交通等基础设施绿色低碳改造，大力发展绿色产业、绿色建筑、绿色交通、绿色消费、绿色社区，积极开展低碳城市建设。垃圾分类、“光盘行动”等要持续推进，不能紧一阵松一阵。要以自然为美，保持山水脉络和自然风貌，保护城市河湖水系、湿地和水环境，合理打造生态公园等城市景观。要提升城市生物多样性。</w:t>
      </w:r>
    </w:p>
    <w:p w14:paraId="1E7D59C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第五，着力建设安全可靠的韧性城市。城市人口、资源、经济社会活动高度密集，安全风险也相对集中，必须树牢安全发展理念，不断提高安全韧性水平。要推进城市基础设施生命线安全工程建设，加快老旧管线改造升级，推动地下综合管廊建设改造，构建多水源保障和分布式能源系统。强化城市自然灾害防治，统筹城市防洪体系和内涝治理。要严格限制超高层建筑，增强高空消防能力，全面提升房屋安全保障水平。要加强“平急两用”公共基础设施建设，构建总量充足、布局合理的应急避难场所体系。</w:t>
      </w:r>
    </w:p>
    <w:p w14:paraId="561F0C3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提高城市管理“软件”韧性同样很重要。要把风险防控有机嵌入城市管理系统，构建城市安全风险谱系，健全常态化风险隐患监测预警、排查整治机制。要科学制定巨灾应急预案，加强应急指挥、处置和救援体系建设。</w:t>
      </w:r>
    </w:p>
    <w:p w14:paraId="2E362D7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第六，着力建设崇德向善的文明城市。现代化人民城市应当是物质文明和精神文明相协调的城市，建设过程中要植根中华优秀传统文化，彰显中国气质、中国风范。要强化城市规划的管控和引导作用，做到功能复合、密度适中、高低错落、蓝绿交织。要完善历史文化保护传承体系，重视保护城市独特的历史文脉、人文地理、自然景观。完善城市风貌管理制度，提升审美品位。像大规模迁移砍伐树木、滥建文化地标、随意更改老地名那样的事，决不能再干了。建筑是城市最直观的“面孔”，要加强建筑设计管理，让我国城市建筑更加体现中华美学和时代风尚。</w:t>
      </w:r>
    </w:p>
    <w:p w14:paraId="4D04379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要重视城市文化软实力建设，积极培育城市文明，塑造城市精神。大力弘扬社会主义核心价值观，坚持不懈以文润心、以文化人，推动形成与现代化人民城市相适应的思想观念、文明风尚、行为规范，提高市民文明素质。积极发展文化事业、文化产业，推动文旅深度融合。</w:t>
      </w:r>
    </w:p>
    <w:p w14:paraId="0F08376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第七，着力建设便捷高效的智慧城市。城市发展既要抓好建设又要抓好治理，要坚持以城市居民需求为导向，顺应数智化趋势，创新治理理念、模式、手段，强化科技支撑，不断提升城市治理智慧化精细化水平。</w:t>
      </w:r>
    </w:p>
    <w:p w14:paraId="56479EB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这些年，我们在城市治理上倡导下“绣花功夫”，积累了不少经验，要坚持和运用好。要坚持党建引领，加强新兴领域党建工作，做好新就业群体服务管理。调动人民群众参与城市治理的积极性、主动性、创造性。突出抓基层、强基础、固根本，推动城市治理重心和配套资源下沉。坚持和发展新时代“枫桥经验”，用好市民服务热线等机制，高效解决群众急难愁盼问题。坚持依法治市，不断提高城市治理法治化水平。</w:t>
      </w:r>
    </w:p>
    <w:p w14:paraId="1C13ED2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建设现代化人民城市，必须加强党对城市工作的全面领导。要进一步健全领导体制和工作机制，增强城市政策协同性，强化各方面执行力。树立和践行正确政绩观，建立健全科学的城市发展评价体系，激励广大党员、干部干事创业、担当作为。加强城市工作干部队伍素质和能力建设，着力培养城市规划、建设、治理等各类专业人才。坚持实事求是、求真务实，坚决反对形式主义、官僚主义。</w:t>
      </w:r>
    </w:p>
    <w:p w14:paraId="7BAB82E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同志们！做好新时代新征程的城市工作，使命光荣、责任重大。希望大家勇于担当、奋发进取，在推动城市高质量发展、建设现代化人民城市上不断取得新成效，为以中国式现代化全面推进强国建设、民族复兴伟业作出新贡献！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EA7F2018-A89D-4639-A4BC-31AE8518FCD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396EC77-D167-4E67-B6B4-67495015497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41353369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6E5A78BA">
        <w:pPr>
          <w:pStyle w:val="4"/>
          <w:jc w:val="right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17 -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42819664"/>
      <w:docPartObj>
        <w:docPartGallery w:val="autotext"/>
      </w:docPartObj>
    </w:sdtPr>
    <w:sdtEndPr>
      <w:rPr>
        <w:rFonts w:ascii="宋体" w:hAnsi="宋体" w:eastAsia="宋体"/>
        <w:sz w:val="28"/>
      </w:rPr>
    </w:sdtEndPr>
    <w:sdtContent>
      <w:p w14:paraId="2D2B8049">
        <w:pPr>
          <w:pStyle w:val="4"/>
          <w:rPr>
            <w:rFonts w:hint="eastAsia"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16 -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3D5"/>
    <w:rsid w:val="003223D5"/>
    <w:rsid w:val="005A357F"/>
    <w:rsid w:val="006416FC"/>
    <w:rsid w:val="006D5D24"/>
    <w:rsid w:val="00836836"/>
    <w:rsid w:val="009C12EB"/>
    <w:rsid w:val="00BF7852"/>
    <w:rsid w:val="00C948DF"/>
    <w:rsid w:val="00F1400D"/>
    <w:rsid w:val="20BC212D"/>
    <w:rsid w:val="31BB5083"/>
    <w:rsid w:val="3BC2108E"/>
    <w:rsid w:val="412819E3"/>
    <w:rsid w:val="4CA14226"/>
    <w:rsid w:val="50CD2AFE"/>
    <w:rsid w:val="545F1558"/>
    <w:rsid w:val="6DE508A0"/>
    <w:rsid w:val="79AE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标题 3 字符"/>
    <w:basedOn w:val="8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3">
    <w:name w:val="fl"/>
    <w:basedOn w:val="8"/>
    <w:qFormat/>
    <w:uiPriority w:val="0"/>
  </w:style>
  <w:style w:type="character" w:customStyle="1" w:styleId="14">
    <w:name w:val="f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4376</Words>
  <Characters>4387</Characters>
  <Lines>55</Lines>
  <Paragraphs>15</Paragraphs>
  <TotalTime>60</TotalTime>
  <ScaleCrop>false</ScaleCrop>
  <LinksUpToDate>false</LinksUpToDate>
  <CharactersWithSpaces>4389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2025-04-07T06:27:00Z</dcterms:created>
  <dc:creator>INSPUR</dc:creator>
  <cp:lastModifiedBy>吕雪琦</cp:lastModifiedBy>
  <dcterms:modified xsi:type="dcterms:W3CDTF">2026-02-27T06:54:50Z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2052-12.1.0.24034</vt:lpwstr>
  </property>
  <property fmtid="{D5CDD505-2E9C-101B-9397-08002B2CF9AE}" pid="4" name="ICV">
    <vt:lpwstr>1292860E71F544DC93DCAE94C579DDD6_12</vt:lpwstr>
  </property>
</Properties>
</file>