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6978A">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中国共产党第二十届中央委员会第四次</w:t>
      </w:r>
    </w:p>
    <w:p w14:paraId="660A33F4">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全体会议公报</w:t>
      </w:r>
    </w:p>
    <w:p w14:paraId="3A80B0D3">
      <w:pPr>
        <w:jc w:val="center"/>
        <w:rPr>
          <w:rFonts w:hint="eastAsia" w:ascii="方正公文小标宋" w:hAnsi="方正公文小标宋" w:eastAsia="方正公文小标宋" w:cs="方正公文小标宋"/>
          <w:sz w:val="32"/>
          <w:szCs w:val="32"/>
        </w:rPr>
      </w:pPr>
      <w:r>
        <w:rPr>
          <w:rFonts w:hint="eastAsia" w:ascii="方正仿宋_GB2312" w:hAnsi="方正仿宋_GB2312" w:eastAsia="方正仿宋_GB2312" w:cs="方正仿宋_GB2312"/>
          <w:sz w:val="32"/>
          <w:szCs w:val="32"/>
        </w:rPr>
        <w:t>（2025年10月23日中国共产党第二十届中央委员会第四次全体会议通过）</w:t>
      </w:r>
    </w:p>
    <w:p w14:paraId="5482A17F">
      <w:pPr>
        <w:rPr>
          <w:rFonts w:hint="eastAsia"/>
        </w:rPr>
      </w:pPr>
    </w:p>
    <w:p w14:paraId="7410F8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中国共产党第二十届中央委员会第四次全体会议，于2025年10月20日至23日在北京举行。</w:t>
      </w:r>
    </w:p>
    <w:p w14:paraId="5B322B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出席这次全会的有，中央委员168人，候补中央委员147人。中央纪律检查委员会常务委员会委员和有关方面负责同志列席会议。党的二十大代表中部分基层同志和专家学者也列席了会议。</w:t>
      </w:r>
    </w:p>
    <w:p w14:paraId="534528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全会由中央政治局主持。中央委员会总书记习近平作了重要讲话。</w:t>
      </w:r>
    </w:p>
    <w:p w14:paraId="1BD407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全会听取和讨论了习近平受中央政治局委托所作的工作报告，审议通过了《中共中央关于制定国民经济和社会发展第十五个五年规划的建议》。习近平就《建议（讨论稿）》向全会作了说明。</w:t>
      </w:r>
    </w:p>
    <w:p w14:paraId="66FC12B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充分肯定党的二十届三中全会以来中央政治局的工作。一致认为，中央政治局认真落实党的二十大和二十届历次全会精神，坚持稳中求进工作总基调，完整准确全面贯彻新发展理念，统筹推进“五位一体”总体布局，协调推进“四个全面”战略布局，统筹国内国际两个大局，统筹发展和安全，进一步全面深化改革，扎实推动高质量发展，推进社会主义民主法治建设，加强宣传思想文化工作，切实抓好民生保障和生态环境保护，维护国家安全和社会稳定，开展深入贯彻中央八项规定精神学习教育、纵深推进全面从严治党，加强国防和军队现代化建设，做好港澳工作和对台工作，深入推进中国特色大国外交，推动经济持续回升向好，“十四五”主要目标任务即将胜利完成。隆重纪念中国人民抗日战争暨世界反法西斯战争胜利80周年，极大振奋民族精神、激发爱国热情、凝聚奋斗力量。</w:t>
      </w:r>
    </w:p>
    <w:p w14:paraId="125E8E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高度评价“十四五”时期我国发展取得的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我国经济实力、科技实力、综合国力跃上新台阶，中国式现代化迈出新的坚实步伐，第二个百年奋斗目标新征程实现良好开局。</w:t>
      </w:r>
    </w:p>
    <w:p w14:paraId="7D468A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指出，实现社会主义现代化是一个阶梯式递进、不断发展进步的历史过程，需要不懈努力、接续奋斗。“十五五”时期是基本实现社会主义现代化夯实基础、全面发力的关键时期，在基本实现社会主义现代化进程中具有承前启后的重要地位。“十五五”时期我国发展环境面临深刻复杂变化，我国发展处于战略机遇和风险挑战并存、不确定难预料因素增多的时期。我国经济基础稳、优势多、韧性强、潜能大，长期向好的支撑条件和基本趋势没有变，中国特色社会主义制度优势、超大规模市场优势、完整产业体系优势、丰富人才资源优势更加彰显。全党要深刻领悟“两个确立”的决定性意义，增强“四个意识”、坚定“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5B9B99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强调，“十五五”时期经济社会发展，必须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5B5444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全会指出，“十五五”时期经济社会发展必须遵循以下原则，坚持党的全面领导，坚持人民至上，坚持高质量发展，坚持全面深化改革，坚持有效市场和有为政府相结合，坚持统筹发展和安全。</w:t>
      </w:r>
    </w:p>
    <w:p w14:paraId="4130AC2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了“十五五”时期经济社会发展的主要目标：高质量发展取得显著成效，科技自立自强水平大幅提高，进一步全面深化改革取得新突破，社会文明程度明显提升，人民生活品质不断提高，美丽中国建设取得新的重大进展，国家安全屏障更加巩固。在此基础上再奋斗五年，到二〇三五年实现我国经济实力、科技实力、国防实力、综合国力和国际影响力大幅跃升，人均国内生产总值达到中等发达国家水平，人民生活更加幸福美好，基本实现社会主义现代化。</w:t>
      </w:r>
    </w:p>
    <w:p w14:paraId="04B9C4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建设现代化产业体系，巩固壮大实体经济根基。坚持把发展经济的着力点放在实体经济上，坚持智能化、绿色化、融合化方向，加快建设制造强国、质量强国、航天强国、交通强国、网络强国，保持制造业合理比重，构建以先进制造业为骨干的现代化产业体系。要优化提升传统产业，培育壮大新兴产业和未来产业，促进服务业优质高效发展，构建现代化基础设施体系。</w:t>
      </w:r>
    </w:p>
    <w:p w14:paraId="39E7D9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全会提出，加快高水平科技自立自强，引领发展新质生产力。抓住新一轮科技革命和产业变革历史机遇，统筹教育强国、科技强国、人才强国建设</w:t>
      </w:r>
      <w:bookmarkStart w:id="0" w:name="_GoBack"/>
      <w:bookmarkEnd w:id="0"/>
      <w:r>
        <w:rPr>
          <w:rFonts w:hint="eastAsia" w:ascii="方正仿宋_GB2312" w:hAnsi="方正仿宋_GB2312" w:eastAsia="方正仿宋_GB2312" w:cs="方正仿宋_GB2312"/>
          <w:sz w:val="32"/>
          <w:szCs w:val="32"/>
        </w:rPr>
        <w:t>，提升国家创新体系整体效能，全面增强自主创新能力，抢占科技发展制高点，不断催生新质生产力。要加强原始创新和关键核心技术攻关，推动科技创新和产业创新深度融合，一体推进教育科技人才发展，深入推进数字中国建设。</w:t>
      </w:r>
    </w:p>
    <w:p w14:paraId="3036F5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建设强大国内市场，加快构建新发展格局。坚持扩大内需这个战略基点，坚持惠民生和促消费、投资于物和投资于人紧密结合，以新需求引领新供给，以新供给创造新需求，促进消费和投资、供给和需求良性互动，增强国内大循环内生动力和可靠性。要大力提振消费，扩大有效投资，坚决破除阻碍全国统一大市场建设卡点堵点。</w:t>
      </w:r>
    </w:p>
    <w:p w14:paraId="27B4602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加快构建高水平社会主义市场经济体制，增强高质量发展动力。坚持和完善社会主义基本经济制度，更好发挥经济体制改革牵引作用，完善宏观经济治理体系，确保高质量发展行稳致远。要充分激发各类经营主体活力，加快完善要素市场化配置体制机制，提升宏观经济治理效能。</w:t>
      </w:r>
    </w:p>
    <w:p w14:paraId="47067F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扩大高水平对外开放，开创合作共赢新局面。稳步扩大制度型开放，维护多边贸易体制，拓展国际循环，以开放促改革促发展，与世界各国共享机遇、共同发展。要积极扩大自主开放，推动贸易创新发展，拓展双向投资合作空间，高质量共建“一带一路”。</w:t>
      </w:r>
    </w:p>
    <w:p w14:paraId="2887DF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加快农业农村现代化，扎实推进乡村全面振兴。坚持把解决好“三农”问题作为全党工作重中之重，促进城乡融合发展，持续巩固拓展脱贫攻坚成果，推动农村基本具备现代生活条件，加快建设农业强国。要提升农业综合生产能力和质量效益，推进宜居宜业和美乡村建设，提高强农惠农富农政策效能。</w:t>
      </w:r>
    </w:p>
    <w:p w14:paraId="263EBE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优化区域经济布局，促进区域协调发展。发挥区域协调发展战略、区域重大战略、主体功能区战略、新型城镇化战略叠加效应，优化重大生产力布局，发挥重点区域增长极作用，构建优势互补、高质量发展的区域经济布局和国土空间体系。要增强区域发展协调性，促进区域联动发展，优化国土空间发展格局，深入推进以人为本的新型城镇化，加强海洋开发利用保护。</w:t>
      </w:r>
    </w:p>
    <w:p w14:paraId="7DAD08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激发全民族文化创新创造活力，繁荣发展社会主义文化。坚持马克思主义在意识形态领域的指导地位，植根博大精深的中华文明，顺应信息技术发展潮流，发展具有强大思想引领力、精神凝聚力、价值感召力、国际影响力的新时代中国特色社会主义文化，扎实推进文化强国建设。要弘扬和践行社会主义核心价值观，大力繁荣文化事业，加快发展文化产业，提升中华文明传播力影响力。</w:t>
      </w:r>
    </w:p>
    <w:p w14:paraId="0A808E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加大保障和改善民生力度，扎实推进全体人民共同富裕。坚持尽力而为、量力而行，加强普惠性、基础性、兜底性民生建设，解决好人民群众急难愁盼问题，畅通社会流动渠道，提高人民生活品质。要促进高质量充分就业，完善收入分配制度，办好人民满意的教育，健全社会保障体系，推动房地产高质量发展，加快建设健康中国，促进人口高质量发展，稳步推进基本公共服务均等化。</w:t>
      </w:r>
    </w:p>
    <w:p w14:paraId="22215B1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加快经济社会发展全面绿色转型，建设美丽中国。牢固树立和践行绿水青山就是金山银山的理念，以碳达峰碳中和为牵引，协同推进降碳、减污、扩绿、增长，筑牢生态安全屏障，增强绿色发展动能。要持续深入推进污染防治攻坚和生态系统优化，加快建设新型能源体系，积极稳妥推进和实现碳达峰，加快形成绿色生产生活方式。</w:t>
      </w:r>
    </w:p>
    <w:p w14:paraId="54F069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推进国家安全体系和能力现代化，建设更高水平平安中国。坚定不移贯彻总体国家安全观，走中国特色社会主义社会治理之路，确保社会生机勃勃又井然有序。要健全国家安全体系，加强重点领域国家安全能力建设，提高公共安全治理水平，完善社会治理体系。</w:t>
      </w:r>
    </w:p>
    <w:p w14:paraId="4AD94C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如期实现建军一百年奋斗目标，高质量推进国防和军队现代化。贯彻习近平强军思想，贯彻新时代军事战略方针，坚持党对人民军队绝对领导，贯彻军委主席负责制，按照国防和军队现代化新“三步走”战略，推进政治建军、改革强军、科技强军、人才强军、依法治军，边斗争、边备战、边建设，加快机械化信息化智能化融合发展，提高捍卫国家主权、安全、发展利益战略能力。要加快先进战斗力建设，推进军事治理现代化，巩固提高一体化国家战略体系和能力。</w:t>
      </w:r>
    </w:p>
    <w:p w14:paraId="7C00F8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强调，全党全国各族人民团结起来为实现“十五五”规划而奋斗。坚持以党的自我革命引领社会革命，持之以恒推进全面从严治党，增强党的政治领导力、思想引领力、群众组织力、社会号召力，提高党领导经济社会发展能力和水平，为推进中国式现代化凝聚磅礴力量。要坚持和加强党中央集中统一领导，推进社会主义民主法治建设，充分调动全社会投身中国式现代化建设的积极性主动性创造性。促进香港、澳门长期繁荣稳定，推动两岸关系和平发展、推进祖国统一大业，推动构建人类命运共同体。</w:t>
      </w:r>
    </w:p>
    <w:p w14:paraId="2A2EB5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指出，学习好贯彻好全会精神是当前和今后一个时期全党全国的重大政治任务。要通过各种方式，组织好全会精神的学习、宣讲、宣传，使全党全社会领会好全会精神。要切实抓好全会精神的贯彻落实，坚定不移推动高质量发展，加快构建新发展格局，推动全体人民共同富裕迈出坚实步伐，更好统筹发展和安全，统筹推进经济建设和各领域工作，为基本实现社会主义现代化夯实基础。</w:t>
      </w:r>
    </w:p>
    <w:p w14:paraId="0BD680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强调，治国必先治党，党兴才能国强。管党治党越有效，经济社会发展的保障就越有力。必须以永远在路上的坚韧和执着，持之以恒推进全面从严治党，坚决把党的自我革命要求落实到位，推进党的作风建设常态化长效化，坚定不移开展反腐败斗争，为实现“十五五”时期经济社会发展目标提供坚强保证。</w:t>
      </w:r>
    </w:p>
    <w:p w14:paraId="032EBC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分析了当前形势和任务，强调坚决实现全年经济社会发展目标。要继续精准落实党中央决策部署，着力稳就业、稳企业、稳市场、稳预期，稳住经济基本盘，巩固拓展经济回升向好势头。宏观政策要持续发力、适时加力，落实好企业帮扶政策，深入实施提振消费专项行动，兜牢基层“三保”底线，积极稳妥化解地方政府债务风险。</w:t>
      </w:r>
    </w:p>
    <w:p w14:paraId="3CF69B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指出，要切实抓好民生保障，多渠道挖掘潜力，加强稳岗促就业工作，促进重点群体稳定就业，加大欠薪整治力度，加强基本公共服务，解决好人民群众急难愁盼问题。切实抓好灾后恢复重建、受灾群众安置和生活保障工作，确保受灾群众温暖过冬。</w:t>
      </w:r>
    </w:p>
    <w:p w14:paraId="020FAA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强调，要做好安全生产和维护稳定工作，压紧压实安全生产责任，严格落实各项监管制度，坚决防范和遏制重特大事故发生。强化食品药品安全全链条监管。深入排查化解矛盾纠纷，加强社会治安整体防控，依法打击各类违法犯罪。加强舆论引导，有效防范化解意识形态风险。</w:t>
      </w:r>
    </w:p>
    <w:p w14:paraId="12BF24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全会决定，增补张升民为中共中央军事委员会副主席。</w:t>
      </w:r>
    </w:p>
    <w:p w14:paraId="7DE1B5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全会按照党章规定，决定递补中央委员会候补委员于会文、马汉成、王健、王曦、王永红、王庭凯、王新伟、韦韬、邓亦武、邓修明、卢红为中央委员会委员。</w:t>
      </w:r>
    </w:p>
    <w:p w14:paraId="042F3E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审议并通过了中共中央纪律检查委员会关于唐仁健、金湘军、李石松、杨发森、朱芝松严重违纪违法问题的审查报告，审议并通过了中共中央军事委员会关于何卫东、苗华、何宏军、王秀斌、林向阳、秦树桐、袁华智、王春宁、张凤中严重违纪违法问题的审查报告，确认中央政治局之前作出的给予何卫东、苗华、唐仁健、金湘军、何宏军、王秀斌、林向阳、秦树桐、袁华智、王春宁、李石松、杨发森、朱芝松、张凤中开除党籍的处分。</w:t>
      </w:r>
    </w:p>
    <w:p w14:paraId="4C056ED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全会号召，全党全军全国各族人民要更加紧密地团结在以习近平同志为核心的党中央周围，为基本实现社会主义现代化而共同奋斗，不断开创以中国式现代化全面推进强国建设、民族复兴伟业新局面。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59CCE9B-75AA-465D-BF24-AF5A90B4F85D}"/>
  </w:font>
  <w:font w:name="方正公文小标宋">
    <w:panose1 w:val="02000500000000000000"/>
    <w:charset w:val="86"/>
    <w:family w:val="auto"/>
    <w:pitch w:val="default"/>
    <w:sig w:usb0="A00002BF" w:usb1="38CF7CFA" w:usb2="00000016" w:usb3="00000000" w:csb0="00040001" w:csb1="00000000"/>
    <w:embedRegular r:id="rId2" w:fontKey="{F1921B26-0900-450F-954C-A8D88FFD69F7}"/>
  </w:font>
  <w:font w:name="方正仿宋_GB2312">
    <w:panose1 w:val="02000000000000000000"/>
    <w:charset w:val="86"/>
    <w:family w:val="auto"/>
    <w:pitch w:val="default"/>
    <w:sig w:usb0="A00002BF" w:usb1="184F6CFA" w:usb2="00000012" w:usb3="00000000" w:csb0="00040001" w:csb1="00000000"/>
    <w:embedRegular r:id="rId3" w:fontKey="{315EF78E-818A-49D4-AE52-EA424EB485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0FF8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E01A0B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E01A0B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176A6"/>
    <w:rsid w:val="02E62FD5"/>
    <w:rsid w:val="030516AD"/>
    <w:rsid w:val="09012917"/>
    <w:rsid w:val="0CB87790"/>
    <w:rsid w:val="0D9553DC"/>
    <w:rsid w:val="0E5E1C72"/>
    <w:rsid w:val="0F6854D1"/>
    <w:rsid w:val="0F7554C5"/>
    <w:rsid w:val="0FE20680"/>
    <w:rsid w:val="10240C99"/>
    <w:rsid w:val="112C6057"/>
    <w:rsid w:val="13477178"/>
    <w:rsid w:val="136715C8"/>
    <w:rsid w:val="17602EFE"/>
    <w:rsid w:val="1F022AED"/>
    <w:rsid w:val="2208666C"/>
    <w:rsid w:val="273B094A"/>
    <w:rsid w:val="2A3873C3"/>
    <w:rsid w:val="2A61691A"/>
    <w:rsid w:val="2CE9283B"/>
    <w:rsid w:val="313B4368"/>
    <w:rsid w:val="314A45AB"/>
    <w:rsid w:val="3179279B"/>
    <w:rsid w:val="34727975"/>
    <w:rsid w:val="359F479A"/>
    <w:rsid w:val="3A00614F"/>
    <w:rsid w:val="3CF278A5"/>
    <w:rsid w:val="3E2919ED"/>
    <w:rsid w:val="3EC03881"/>
    <w:rsid w:val="40774C91"/>
    <w:rsid w:val="40E13EB9"/>
    <w:rsid w:val="40FA4F7A"/>
    <w:rsid w:val="42521512"/>
    <w:rsid w:val="430975B4"/>
    <w:rsid w:val="43C845C3"/>
    <w:rsid w:val="4B756271"/>
    <w:rsid w:val="4C0A0767"/>
    <w:rsid w:val="4CB66B41"/>
    <w:rsid w:val="4DA90454"/>
    <w:rsid w:val="51E97071"/>
    <w:rsid w:val="54D1276A"/>
    <w:rsid w:val="555D2250"/>
    <w:rsid w:val="55604BE8"/>
    <w:rsid w:val="570C5B60"/>
    <w:rsid w:val="58C16652"/>
    <w:rsid w:val="5D172CE4"/>
    <w:rsid w:val="5DF94AE0"/>
    <w:rsid w:val="623F0400"/>
    <w:rsid w:val="668F1B3D"/>
    <w:rsid w:val="66E75E1D"/>
    <w:rsid w:val="6712451C"/>
    <w:rsid w:val="68570D81"/>
    <w:rsid w:val="68EF720B"/>
    <w:rsid w:val="6D4A0EB4"/>
    <w:rsid w:val="6EFA2466"/>
    <w:rsid w:val="6F54601A"/>
    <w:rsid w:val="72A72905"/>
    <w:rsid w:val="76742AFE"/>
    <w:rsid w:val="7A15284A"/>
    <w:rsid w:val="7B3307AF"/>
    <w:rsid w:val="7B6E0463"/>
    <w:rsid w:val="7CCA3477"/>
    <w:rsid w:val="7EB10D93"/>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5106</Words>
  <Characters>5122</Characters>
  <Lines>0</Lines>
  <Paragraphs>0</Paragraphs>
  <TotalTime>5</TotalTime>
  <ScaleCrop>false</ScaleCrop>
  <LinksUpToDate>false</LinksUpToDate>
  <CharactersWithSpaces>5122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2025-10-27T03:03:00Z</dcterms:created>
  <dc:creator>DELL</dc:creator>
  <cp:lastModifiedBy>吕雪琦</cp:lastModifiedBy>
  <dcterms:modified xsi:type="dcterms:W3CDTF">2025-11-06T01:21:58Z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AB1D39A0133A422F95188EB5798BFEF5_12</vt:lpwstr>
  </property>
</Properties>
</file>