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F2138">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关于《中共中央关于制定国民经济和社会发展第十五个五年规划的建议》的说明</w:t>
      </w:r>
    </w:p>
    <w:p w14:paraId="1A619C29">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w:t>
      </w:r>
    </w:p>
    <w:p w14:paraId="71ABCE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0CC195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一、《建议》稿起草过程</w:t>
      </w:r>
    </w:p>
    <w:p w14:paraId="757EEF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制定中长期规划指导经济社会发展，是我们党治国理政的一种重要方式。“十四五”规划将于今年完成，需要研究制定“十五五”规划。研究制定好“十五五”规划，对于推动我国经济社会持续健康发展，为如期基本实现社会主义现代化奠定更加坚实的基础，具有重大意义。</w:t>
      </w:r>
      <w:bookmarkStart w:id="0" w:name="_GoBack"/>
      <w:bookmarkEnd w:id="0"/>
    </w:p>
    <w:p w14:paraId="736767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今年1月，中央政治局决定，党的二十届四中全会审议“十五五”规划建议，成立文件起草组，由我担任组长，李强、王沪宁、蔡奇、丁薛祥同志担任副组长，有关部门和地方负责同志参加，在中央政治局常委会领导下承担《建议》稿起草工作。2月11日，文件起草组召开第一次全体会议，《建议》稿起草工作正式启动。</w:t>
      </w:r>
    </w:p>
    <w:p w14:paraId="168A49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中央把发扬民主、集思广益贯穿文件起草工作全过程，深入开展调查研究，广泛征求各方意见。1月22日，党中央发出《关于对党的二十届四中全会研究“十五五”规划建议征求意见的通知》，在党内外一定范围征求意见。2月下旬，党中央组织6个调研组，赴12个省区市进行专题调研。与此同时，党中央部署部分中央和国家机关进行35项重点课题研究。4月30日，我在上海主持召开部分省区市“十五五”时期经济社会发展座谈会。之后，委托李强同志先后召开经济界、科技界、基层代表3个座谈会。我们还开展了网上征求意见活动，收到留言300多万条，有关方面从中整理出1500余条建议。各方面普遍认为，党的二十届四中全会重点研究“十五五”规划建议问题，对更好发挥国家发展规划的战略导向作用，进一步凝聚起全党全国各族人民团结奋进的磅礴力量，以中国式现代化全面推进强国建设、民族复兴伟业，具有重要意义。综合判断，“十五五”时期我国发展面临的战略机遇和风险挑战并存，不确定难预料因素增多，但我国经济社会发展长期向好的支撑条件和基本趋势没有变。各方面普遍希望，明确“十五五”时期经济社会发展的总体思路、重要原则、主要目标、战略任务和重大举措，推动“十五五”时期高质量发展，为基本实现社会主义现代化奠定更加坚实的基础。</w:t>
      </w:r>
    </w:p>
    <w:p w14:paraId="349F25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月4日，《建议》稿下发党内一定范围征求意见，包括征求党内部分老同志意见，还专门听取了各民主党派中央、全国工商联负责人和无党派人士代表意见。从征求意见情况看，各地区各部门对《建议》稿给予充分肯定。大家一致认为，《建议》稿准确把握“十五五”时期党和国家事业发展所处历史方位，深入分析我国发展环境面临的深刻复杂变化，对未来5年发展作出顶层设计和战略擘画，指导方针科学精准，主要目标清晰明确，任务举措求真务实，是乘势而上、接续推进中国式现代化建设的又一次总动员、总部署，体现了续写经济快速发展和社会长期稳定两大奇迹新篇章、奋力开创中国式现代化建设新局面的历史主动，必将对党和国家事业发展产生重大而深远的影响。同时，各方面提出了许多好的意见和建议。文件起草组逐条分析，做到能吸收的尽量吸收，对《建议》稿增写、改写、精简文字共计218处，覆盖各方面意见和建议452条。</w:t>
      </w:r>
    </w:p>
    <w:p w14:paraId="31C10E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《建议》稿起草期间，中央政治局常委会召开3次会议、中央政治局召开2次会议进行审议、修改，形成了提交这次全会审议的《建议》稿。</w:t>
      </w:r>
    </w:p>
    <w:p w14:paraId="5AE24B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可以说，这次文件起草工作，是发扬党内民主和全过程人民民主的又一次生动实践。</w:t>
      </w:r>
    </w:p>
    <w:p w14:paraId="711AD5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二、起草《建议》稿的主要考虑和《建议》稿的基本内容</w:t>
      </w:r>
    </w:p>
    <w:p w14:paraId="5CD950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起草的总体考虑是，按照党的二十大作出的全面建成社会主义现代化强国“两步走”战略安排，准确把握“十五五”时期在基本实现社会主义现代化进程中的重要地位，深入分析国内外形势，对“十五五”时期我国经济社会发展作出系统谋划和战略部署。</w:t>
      </w:r>
    </w:p>
    <w:p w14:paraId="3498F6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建议》稿起草过程中，我们注意把握以下几点。一是坚持目标导向和问题导向，立足于夯实基础、全面发力的基本定位，以为基本实现社会主义现代化目标奠定更加坚实的基础为着眼点进行系统谋划，以有力有序有效应对世界百年变局的新形势和发展中突出问题为着力点补短板、强弱项。二是坚持系统思维，按照统筹推进“五位一体”总体布局、协调推进“四个全面”战略布局的要求，全面部署经济社会发展和党的建设各方面工作。三是坚持进一步全面深化改革，注重运用改革办法破解发展难题，为发展增动力、激活力。四是坚持扩大对外开放，既把发展放在自己力量基点上，又统筹用好全球要素和市场资源。</w:t>
      </w:r>
    </w:p>
    <w:p w14:paraId="4576FF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由15个部分构成，分为三大板块。第一板块包括第一、第二2个部分，为总论，主要阐述“十四五”时期我国发展取得重大成就、“十五五”时期在基本实现社会主义现代化进程中具有承前启后的重要地位、“十五五”时期我国发展环境面临深刻复杂变化、“十五五”时期经济社会发展的指导思想、遵循的原则和主要目标等内容。第二板块包括第三至第十四12个部分，为分论，主要瞄准关系全局和长远的重点问题，分领域部署“十五五”时期的战略任务和重大举措，明确从产业发展、科技创新、国内市场、经济体制、对外开放、乡村振兴、区域发展，到文化建设、民生保障、绿色发展、安全发展、国防建设等重点领域的思路和重点工作。第三板块包括第十五部分和结束语，主要部署坚持和加强党中央集中统一领导、推进社会主义民主法治建设、港澳台工作、推动构建人类命运共同体、充分调动全社会积极性主动性创造性等任务。</w:t>
      </w:r>
    </w:p>
    <w:p w14:paraId="75CF12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三、需要说明的几个重点问题</w:t>
      </w:r>
    </w:p>
    <w:p w14:paraId="112FC5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《建议》稿提出了一些重要观点和重大举措。这里，就其中几个重点问题作简要说明。</w:t>
      </w:r>
    </w:p>
    <w:p w14:paraId="626926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第一，关于“十五五”时期的重要地位。</w:t>
      </w:r>
      <w:r>
        <w:rPr>
          <w:rFonts w:hint="eastAsia" w:ascii="方正仿宋_GB2312" w:hAnsi="方正仿宋_GB2312" w:eastAsia="方正仿宋_GB2312" w:cs="方正仿宋_GB2312"/>
          <w:sz w:val="32"/>
          <w:szCs w:val="32"/>
        </w:rPr>
        <w:t>实现社会主义现代化是一个阶梯式递进、不断发展进步的历史过程，需要不懈努力、接续奋斗。《建议》稿提出，“十五五”时期在基本实现社会主义现代化进程中具有承前启后的重要地位，这是根据“十五五”时期应承担的历史任务作出的判断。党的二十大确定到2035年基本实现社会主义现代化。“十四五”时期是第一个五年，已经打下坚实基础，实现良好开局。“十五五”时期是夯实基础、全面发力的关键时期，制定和实施好“十五五”规划，就能为2035年基本实现社会主义现代化奠定更加坚实的基础。</w:t>
      </w:r>
    </w:p>
    <w:p w14:paraId="52372E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从这个基本定位出发谋划“十五五”时期发展，既同“十四五”规划提出的理念和思路保持连续性，又准确把握未来5年我国发展大势，提出符合实际、具有前瞻性的总体思路、重大原则、主要目标、战略任务。要抓住这个时间窗口，巩固拓展优势、破除瓶颈制约、补强短板弱项，在激烈国际竞争中赢得战略主动，推动事关中国式现代化全局的战略任务取得重大突破，确保基本实现社会主义现代化取得决定性进展。</w:t>
      </w:r>
    </w:p>
    <w:p w14:paraId="5B4C80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第二，关于“十五五”时期经济社会发展目标。</w:t>
      </w:r>
      <w:r>
        <w:rPr>
          <w:rFonts w:hint="eastAsia" w:ascii="方正仿宋_GB2312" w:hAnsi="方正仿宋_GB2312" w:eastAsia="方正仿宋_GB2312" w:cs="方正仿宋_GB2312"/>
          <w:sz w:val="32"/>
          <w:szCs w:val="32"/>
        </w:rPr>
        <w:t>科学设定发展目标，对制定和实施好五年规划至关重要。《建议》稿把握“十五五”时期基本定位和阶段性要求，明确了经济社会发展的主要目标。2035年基本实现社会主义现代化，一个重要标志性指标就是人均国内生产总值达到中等发达国家水平，这要求“十五五”时期经济社会发展保持适当速度。《建议》稿在深入研究和科学论证基础上，提出经济增长保持在合理区间、全要素生产率稳步提升、经济增长潜力得到充分释放、居民收入增长和经济增长同步、劳动报酬提高和劳动生产率提高同步、中等收入群体持续扩大等重要目标。同时，根据现阶段国内经济下行压力加大、有效需求不足等突出问题，《建议》稿提出居民消费率明显提高、内需拉动经济增长主动力作用持续增强等目标。</w:t>
      </w:r>
    </w:p>
    <w:p w14:paraId="668C24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参考以往做法，《建议》稿提出“十五五”时期经济社会发展目标主要是定性要求，必要的定量要求和一些具体工作部署则留给制定规划《纲要》时研究确定，以更好体现和发挥《建议》的宏观指导作用。</w:t>
      </w:r>
    </w:p>
    <w:p w14:paraId="1EB9AF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第三，关于以推动高质量发展为主题。</w:t>
      </w:r>
      <w:r>
        <w:rPr>
          <w:rFonts w:hint="eastAsia" w:ascii="方正仿宋_GB2312" w:hAnsi="方正仿宋_GB2312" w:eastAsia="方正仿宋_GB2312" w:cs="方正仿宋_GB2312"/>
          <w:sz w:val="32"/>
          <w:szCs w:val="32"/>
        </w:rPr>
        <w:t>《建议》与“十四五”规划一脉相承，继续把推动高质量发展确定为“十五五”时期经济社会发展的主题，要求坚持以经济建设为中心，完整准确全面贯彻新发展理念，实现质的有效提升和量的合理增长，推动经济持续健康发展和社会全面进步。推动高质量发展，最重要是加快高水平科技自立自强，积极发展新质生产力，在推动科技创新、加快培育新动能、促进经济结构优化升级上取得实质性、突破性进展。</w:t>
      </w:r>
    </w:p>
    <w:p w14:paraId="3A89D0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突出科技创新的引领作用，在建设现代化产业体系、加快高水平科技自立自强、加快经济社会发展全面绿色转型等方面作出部署，提出优化提升传统产业，培育壮大新兴产业和未来产业，巩固壮大实体经济根基；提出加强原始创新和关键核心技术攻关，推动科技创新和产业创新深度融合，一体推进教育科技人才发展，深入推进数字中国建设；提出加快建设新型能源体系，加快形成绿色生产生活方式。需要注意的是，发展新质生产力需要具备一定禀赋条件，要充分考虑现实可行性，《建议》稿强调因地制宜发展新质生产力，就是要引导大家科学理性、实事求是地开展工作，防止一哄而上。</w:t>
      </w:r>
    </w:p>
    <w:p w14:paraId="3DCFE6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第四，关于做强国内大循环、畅通国内国际双循环。</w:t>
      </w:r>
      <w:r>
        <w:rPr>
          <w:rFonts w:hint="eastAsia" w:ascii="方正仿宋_GB2312" w:hAnsi="方正仿宋_GB2312" w:eastAsia="方正仿宋_GB2312" w:cs="方正仿宋_GB2312"/>
          <w:sz w:val="32"/>
          <w:szCs w:val="32"/>
        </w:rPr>
        <w:t>外部环境越是严峻复杂，越要加快构建新发展格局，牢牢把握发展主动权。当前和今后一个时期，要坚持做强国内大循环，加快形成强大国内经济循环体系，以国内循环的稳定性对冲国际循环的不确定性。</w:t>
      </w:r>
    </w:p>
    <w:p w14:paraId="2C0D51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突出做强国内大循环，对建设强大国内市场、加快构建高水平社会主义市场经济体制作出部署，强调坚持扩大内需这个战略基点，坚持惠民生和促消费、投资于物和投资于人紧密结合，大力提振消费，扩大有效投资，坚决破除阻碍全国统一大市场建设卡点堵点，强调充分激发各类经营主体活力，加快完善要素市场化配置体制机制，提升宏观经济治理效能。同时，提出拓展国际循环，稳步扩大制度型开放，维护多边贸易体制，高质量共建“一带一路”。</w:t>
      </w:r>
    </w:p>
    <w:p w14:paraId="0130A2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第五，关于全体人民共同富裕迈出坚实步伐。</w:t>
      </w:r>
      <w:r>
        <w:rPr>
          <w:rFonts w:hint="eastAsia" w:ascii="方正仿宋_GB2312" w:hAnsi="方正仿宋_GB2312" w:eastAsia="方正仿宋_GB2312" w:cs="方正仿宋_GB2312"/>
          <w:sz w:val="32"/>
          <w:szCs w:val="32"/>
        </w:rPr>
        <w:t>中国式现代化是全体人民共同富裕的现代化。党的十八大以来，我们坚持不忘初心，站在人民立场上考虑问题，推动区域协调发展，采取有力措施保障和改善民生，打赢脱贫攻坚战，全面建成小康社会，为促进共同富裕创造了良好条件。《建议》稿在指导思想中突出强调全体人民共同富裕迈出坚实步伐，这是指导“十五五”时期经济社会发展的一个总体性要求。</w:t>
      </w:r>
    </w:p>
    <w:p w14:paraId="60FDF0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建议》稿牢牢把握共同富裕的目标要求，围绕保障和改善民生，在促进高质量充分就业、完善收入分配制度、办好人民满意的教育、健全社会保障体系、推动房地产高质量发展、加快建设健康中国、促进人口高质量发展、稳步推进基本公共服务均等化等方面部署一批均衡性可及性强的政策举措。着眼缩小区域差距、城乡差别，在加快农业农村现代化、扎实推进乡村全面振兴，优化区域经济布局、促进区域协调发展等方面部署一批务实举措。着眼促进人民精神生活共同富裕，提出弘扬和践行社会主义核心价值观，大力繁荣文化事业，加快发展文化产业，提升中华文明传播力影响力。</w:t>
      </w:r>
    </w:p>
    <w:p w14:paraId="4B1AF4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第六，关于统筹发展和安全。</w:t>
      </w:r>
      <w:r>
        <w:rPr>
          <w:rFonts w:hint="eastAsia" w:ascii="方正仿宋_GB2312" w:hAnsi="方正仿宋_GB2312" w:eastAsia="方正仿宋_GB2312" w:cs="方正仿宋_GB2312"/>
          <w:sz w:val="32"/>
          <w:szCs w:val="32"/>
        </w:rPr>
        <w:t>安全是发展的前提，发展是安全的保障。未来5年，我国各种不确定难预料的风险因素将明显增多，统筹发展和安全任务更加艰巨。《建议》稿围绕推进国家安全体系和能力现代化，提出健全国家安全体系，加强重点领域国家安全能力建设，提高公共安全治理水平，完善社会治理体系。围绕高质量推进国防和军队现代化，提出加快先进战斗力建设，推进军事治理现代化，巩固提高一体化国家战略体系和能力。</w:t>
      </w:r>
    </w:p>
    <w:p w14:paraId="4BF0F38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rPr>
        <w:t>第七，关于坚持党的全面领导。</w:t>
      </w:r>
      <w:r>
        <w:rPr>
          <w:rFonts w:hint="eastAsia" w:ascii="方正仿宋_GB2312" w:hAnsi="方正仿宋_GB2312" w:eastAsia="方正仿宋_GB2312" w:cs="方正仿宋_GB2312"/>
          <w:sz w:val="32"/>
          <w:szCs w:val="32"/>
        </w:rPr>
        <w:t>坚持和加强党的全面领导是推进中国式现代化的根本保证。《建议》稿着眼提高党领导经济社会发展能力和水平，强调坚持和加强党中央集中统一领导，完善党中央重大决策部署落实机制；持续用党的创新理论统一思想、统一意志、统一行动；坚持正确用人导向，完善干部考核评价机制；统筹推进各领域基层党组织建设；锲而不舍落实中央八项规定精神；完善党和国家监督体系；坚决打好反腐败斗争攻坚战、持久战、总体战。</w:t>
      </w:r>
    </w:p>
    <w:p w14:paraId="50773F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4134228-2C21-4D85-937A-DD8C9D2ED84E}"/>
  </w:font>
  <w:font w:name="方正公文小标宋">
    <w:panose1 w:val="02000500000000000000"/>
    <w:charset w:val="86"/>
    <w:family w:val="auto"/>
    <w:pitch w:val="default"/>
    <w:sig w:usb0="A00002BF" w:usb1="38CF7CFA" w:usb2="00000016" w:usb3="00000000" w:csb0="00040001" w:csb1="00000000"/>
    <w:embedRegular r:id="rId2" w:fontKey="{A93B7694-BB14-4426-BB75-38D1D44C1AD1}"/>
  </w:font>
  <w:font w:name="方正仿宋_GB2312">
    <w:panose1 w:val="02000000000000000000"/>
    <w:charset w:val="86"/>
    <w:family w:val="auto"/>
    <w:pitch w:val="default"/>
    <w:sig w:usb0="A00002BF" w:usb1="184F6CFA" w:usb2="00000012" w:usb3="00000000" w:csb0="00040001" w:csb1="00000000"/>
    <w:embedRegular r:id="rId3" w:fontKey="{759766C9-79BB-480D-8568-B1E32011DA49}"/>
  </w:font>
  <w:font w:name="Calibri Light">
    <w:panose1 w:val="020F0302020204030204"/>
    <w:charset w:val="00"/>
    <w:family w:val="auto"/>
    <w:pitch w:val="default"/>
    <w:sig w:usb0="E4002EFF" w:usb1="C200247B" w:usb2="00000009" w:usb3="00000000" w:csb0="200001FF" w:csb1="00000000"/>
  </w:font>
  <w:font w:name="方正公文黑体">
    <w:panose1 w:val="02000500000000000000"/>
    <w:charset w:val="86"/>
    <w:family w:val="auto"/>
    <w:pitch w:val="default"/>
    <w:sig w:usb0="A00002BF" w:usb1="38CF7CFA" w:usb2="00000016" w:usb3="00000000" w:csb0="00040001" w:csb1="00000000"/>
    <w:embedRegular r:id="rId4" w:fontKey="{F05080A1-5EED-46E8-A6C7-7D61BF83D45E}"/>
  </w:font>
  <w:font w:name="方正楷体_GB2312">
    <w:panose1 w:val="02000000000000000000"/>
    <w:charset w:val="86"/>
    <w:family w:val="auto"/>
    <w:pitch w:val="default"/>
    <w:sig w:usb0="A00002BF" w:usb1="184F6CFA" w:usb2="00000012" w:usb3="00000000" w:csb0="00040001" w:csb1="00000000"/>
    <w:embedRegular r:id="rId5" w:fontKey="{557CD773-D707-43CF-86FD-88A8B98C7ABF}"/>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C979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822C5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9822C5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A7363"/>
    <w:rsid w:val="07300CC3"/>
    <w:rsid w:val="087D5842"/>
    <w:rsid w:val="14BC76F2"/>
    <w:rsid w:val="16730284"/>
    <w:rsid w:val="26EA00EF"/>
    <w:rsid w:val="27EB6814"/>
    <w:rsid w:val="33042538"/>
    <w:rsid w:val="469D2F78"/>
    <w:rsid w:val="47F44E19"/>
    <w:rsid w:val="49565683"/>
    <w:rsid w:val="49AD1724"/>
    <w:rsid w:val="60EB4BB4"/>
    <w:rsid w:val="6CF43042"/>
    <w:rsid w:val="71A212BE"/>
    <w:rsid w:val="79202AC9"/>
    <w:rsid w:val="7B1D5512"/>
    <w:rsid w:val="7D3F2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2025-11-06T01:14:33Z</dcterms:created>
  <dc:creator>DELL</dc:creator>
  <cp:lastModifiedBy>吕雪琦</cp:lastModifiedBy>
  <cp:lastPrinted>2025-11-06T01:18:42Z</cp:lastPrinted>
  <dcterms:modified xsi:type="dcterms:W3CDTF">2025-11-06T01:18:48Z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BB7872DA3C30402B839496E40F202FF8_12</vt:lpwstr>
  </property>
</Properties>
</file>